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45" w:rsidRPr="005E001F" w:rsidRDefault="00074445" w:rsidP="00074445">
      <w:pPr>
        <w:jc w:val="center"/>
        <w:rPr>
          <w:rFonts w:eastAsiaTheme="minorHAnsi"/>
          <w:b/>
          <w:sz w:val="24"/>
          <w:szCs w:val="24"/>
          <w:lang w:val="en-GB" w:eastAsia="en-US"/>
        </w:rPr>
      </w:pPr>
      <w:r w:rsidRPr="005E001F">
        <w:rPr>
          <w:rFonts w:eastAsiaTheme="minorHAnsi"/>
          <w:b/>
          <w:sz w:val="24"/>
          <w:szCs w:val="24"/>
          <w:lang w:val="en-GB" w:eastAsia="en-US"/>
        </w:rPr>
        <w:t>BG (LINCOLN) LTD</w:t>
      </w:r>
    </w:p>
    <w:p w:rsidR="00074445" w:rsidRPr="005E001F" w:rsidRDefault="00074445" w:rsidP="00074445">
      <w:pPr>
        <w:spacing w:after="0" w:line="240" w:lineRule="auto"/>
        <w:jc w:val="center"/>
        <w:rPr>
          <w:rFonts w:eastAsiaTheme="minorHAnsi"/>
          <w:b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jc w:val="center"/>
        <w:rPr>
          <w:rFonts w:eastAsiaTheme="minorHAnsi"/>
          <w:b/>
          <w:sz w:val="24"/>
          <w:szCs w:val="24"/>
          <w:lang w:val="en-GB" w:eastAsia="en-US"/>
        </w:rPr>
      </w:pPr>
      <w:r w:rsidRPr="005E001F">
        <w:rPr>
          <w:rFonts w:eastAsiaTheme="minorHAnsi"/>
          <w:b/>
          <w:sz w:val="24"/>
          <w:szCs w:val="24"/>
          <w:lang w:val="en-GB" w:eastAsia="en-US"/>
        </w:rPr>
        <w:t>JOB DESCRIPTION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b/>
          <w:sz w:val="24"/>
          <w:szCs w:val="24"/>
          <w:lang w:val="en-GB" w:eastAsia="en-US"/>
        </w:rPr>
        <w:t>Title:</w:t>
      </w:r>
      <w:r w:rsidRPr="005E001F">
        <w:rPr>
          <w:rFonts w:eastAsiaTheme="minorHAnsi"/>
          <w:b/>
          <w:sz w:val="24"/>
          <w:szCs w:val="24"/>
          <w:lang w:val="en-GB" w:eastAsia="en-US"/>
        </w:rPr>
        <w:tab/>
      </w:r>
      <w:r w:rsidRPr="005E001F">
        <w:rPr>
          <w:rFonts w:eastAsiaTheme="minorHAnsi"/>
          <w:sz w:val="24"/>
          <w:szCs w:val="24"/>
          <w:lang w:val="en-GB" w:eastAsia="en-US"/>
        </w:rPr>
        <w:tab/>
        <w:t xml:space="preserve">              </w:t>
      </w:r>
      <w:r w:rsidRPr="005E001F">
        <w:rPr>
          <w:rFonts w:eastAsiaTheme="minorHAnsi"/>
          <w:sz w:val="24"/>
          <w:szCs w:val="24"/>
          <w:lang w:val="en-GB" w:eastAsia="en-US"/>
        </w:rPr>
        <w:tab/>
        <w:t>Customer Service Assistant – Retail Support Team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b/>
          <w:sz w:val="24"/>
          <w:szCs w:val="24"/>
          <w:lang w:val="en-GB" w:eastAsia="en-US"/>
        </w:rPr>
        <w:t>Pay:</w:t>
      </w:r>
      <w:r w:rsidRPr="005E001F">
        <w:rPr>
          <w:rFonts w:eastAsiaTheme="minorHAnsi"/>
          <w:b/>
          <w:sz w:val="24"/>
          <w:szCs w:val="24"/>
          <w:lang w:val="en-GB" w:eastAsia="en-US"/>
        </w:rPr>
        <w:tab/>
      </w:r>
      <w:r w:rsidRPr="005E001F">
        <w:rPr>
          <w:rFonts w:eastAsiaTheme="minorHAnsi"/>
          <w:b/>
          <w:sz w:val="24"/>
          <w:szCs w:val="24"/>
          <w:lang w:val="en-GB" w:eastAsia="en-US"/>
        </w:rPr>
        <w:tab/>
      </w:r>
      <w:r w:rsidRPr="005E001F">
        <w:rPr>
          <w:rFonts w:eastAsiaTheme="minorHAnsi"/>
          <w:b/>
          <w:sz w:val="24"/>
          <w:szCs w:val="24"/>
          <w:lang w:val="en-GB" w:eastAsia="en-US"/>
        </w:rPr>
        <w:tab/>
      </w:r>
      <w:r w:rsidRPr="005E001F">
        <w:rPr>
          <w:rFonts w:eastAsiaTheme="minorHAnsi"/>
          <w:b/>
          <w:sz w:val="24"/>
          <w:szCs w:val="24"/>
          <w:lang w:val="en-GB" w:eastAsia="en-US"/>
        </w:rPr>
        <w:tab/>
      </w:r>
      <w:r w:rsidRPr="005E001F">
        <w:rPr>
          <w:rFonts w:eastAsiaTheme="minorHAnsi"/>
          <w:sz w:val="24"/>
          <w:szCs w:val="24"/>
          <w:lang w:val="en-GB" w:eastAsia="en-US"/>
        </w:rPr>
        <w:t xml:space="preserve">£14,717.50 per annum </w:t>
      </w:r>
      <w:r w:rsidRPr="005E001F">
        <w:rPr>
          <w:rFonts w:eastAsiaTheme="minorHAnsi"/>
          <w:b/>
          <w:sz w:val="24"/>
          <w:szCs w:val="24"/>
          <w:lang w:val="en-GB" w:eastAsia="en-US"/>
        </w:rPr>
        <w:br/>
      </w:r>
      <w:r w:rsidRPr="005E001F">
        <w:rPr>
          <w:rFonts w:eastAsiaTheme="minorHAnsi"/>
          <w:sz w:val="24"/>
          <w:szCs w:val="24"/>
          <w:lang w:val="en-GB" w:eastAsia="en-US"/>
        </w:rPr>
        <w:tab/>
      </w:r>
      <w:r w:rsidRPr="005E001F">
        <w:rPr>
          <w:rFonts w:eastAsiaTheme="minorHAnsi"/>
          <w:sz w:val="24"/>
          <w:szCs w:val="24"/>
          <w:lang w:val="en-GB" w:eastAsia="en-US"/>
        </w:rPr>
        <w:tab/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b/>
          <w:sz w:val="24"/>
          <w:szCs w:val="24"/>
          <w:lang w:val="en-GB" w:eastAsia="en-US"/>
        </w:rPr>
        <w:t>Responsible to:</w:t>
      </w:r>
      <w:r w:rsidRPr="005E001F">
        <w:rPr>
          <w:rFonts w:eastAsiaTheme="minorHAnsi"/>
          <w:b/>
          <w:sz w:val="24"/>
          <w:szCs w:val="24"/>
          <w:lang w:val="en-GB" w:eastAsia="en-US"/>
        </w:rPr>
        <w:tab/>
      </w:r>
      <w:r w:rsidRPr="005E001F">
        <w:rPr>
          <w:rFonts w:eastAsiaTheme="minorHAnsi"/>
          <w:sz w:val="24"/>
          <w:szCs w:val="24"/>
          <w:lang w:val="en-GB" w:eastAsia="en-US"/>
        </w:rPr>
        <w:tab/>
        <w:t>Operations Manager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b/>
          <w:sz w:val="24"/>
          <w:szCs w:val="24"/>
          <w:lang w:val="en-GB" w:eastAsia="en-US"/>
        </w:rPr>
      </w:pPr>
      <w:r w:rsidRPr="005E001F">
        <w:rPr>
          <w:rFonts w:eastAsiaTheme="minorHAnsi"/>
          <w:b/>
          <w:sz w:val="24"/>
          <w:szCs w:val="24"/>
          <w:lang w:val="en-GB" w:eastAsia="en-US"/>
        </w:rPr>
        <w:t>Job Summary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b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proofErr w:type="gramStart"/>
      <w:r w:rsidRPr="005E001F">
        <w:rPr>
          <w:rFonts w:eastAsiaTheme="minorHAnsi"/>
          <w:sz w:val="24"/>
          <w:szCs w:val="24"/>
          <w:lang w:val="en-GB" w:eastAsia="en-US"/>
        </w:rPr>
        <w:t>To deliver world class service to customers through our retail outlets.</w:t>
      </w:r>
      <w:proofErr w:type="gramEnd"/>
      <w:r w:rsidRPr="005E001F">
        <w:rPr>
          <w:rFonts w:eastAsiaTheme="minorHAnsi"/>
          <w:sz w:val="24"/>
          <w:szCs w:val="24"/>
          <w:lang w:val="en-GB" w:eastAsia="en-US"/>
        </w:rPr>
        <w:t xml:space="preserve"> </w:t>
      </w:r>
      <w:proofErr w:type="gramStart"/>
      <w:r w:rsidRPr="005E001F">
        <w:rPr>
          <w:rFonts w:eastAsiaTheme="minorHAnsi"/>
          <w:sz w:val="24"/>
          <w:szCs w:val="24"/>
          <w:lang w:val="en-GB" w:eastAsia="en-US"/>
        </w:rPr>
        <w:t>To service customer choice from our extensive menu and encourage sale</w:t>
      </w:r>
      <w:r>
        <w:rPr>
          <w:rFonts w:eastAsiaTheme="minorHAnsi"/>
          <w:sz w:val="24"/>
          <w:szCs w:val="24"/>
          <w:lang w:val="en-GB" w:eastAsia="en-US"/>
        </w:rPr>
        <w:t>s</w:t>
      </w:r>
      <w:r w:rsidRPr="005E001F">
        <w:rPr>
          <w:rFonts w:eastAsiaTheme="minorHAnsi"/>
          <w:sz w:val="24"/>
          <w:szCs w:val="24"/>
          <w:lang w:val="en-GB" w:eastAsia="en-US"/>
        </w:rPr>
        <w:t xml:space="preserve"> through product recommendation.</w:t>
      </w:r>
      <w:proofErr w:type="gramEnd"/>
      <w:r w:rsidRPr="005E001F">
        <w:rPr>
          <w:rFonts w:eastAsiaTheme="minorHAnsi"/>
          <w:sz w:val="24"/>
          <w:szCs w:val="24"/>
          <w:lang w:val="en-GB" w:eastAsia="en-US"/>
        </w:rPr>
        <w:t xml:space="preserve"> </w:t>
      </w:r>
      <w:proofErr w:type="gramStart"/>
      <w:r w:rsidRPr="005E001F">
        <w:rPr>
          <w:rFonts w:eastAsiaTheme="minorHAnsi"/>
          <w:sz w:val="24"/>
          <w:szCs w:val="24"/>
          <w:lang w:val="en-GB" w:eastAsia="en-US"/>
        </w:rPr>
        <w:t>Preparation and replenishment of service points to ensure that the product range is available and maximised at all times.</w:t>
      </w:r>
      <w:proofErr w:type="gramEnd"/>
      <w:r w:rsidRPr="005E001F">
        <w:rPr>
          <w:rFonts w:eastAsiaTheme="minorHAnsi"/>
          <w:sz w:val="24"/>
          <w:szCs w:val="24"/>
          <w:lang w:val="en-GB" w:eastAsia="en-US"/>
        </w:rPr>
        <w:t xml:space="preserve"> To provide sales support to all retail units across campus as required, including till and cash control. To provide support to conference services when required.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Late evening and weekend work should be expected as part of this role.</w:t>
      </w:r>
      <w:bookmarkStart w:id="0" w:name="_GoBack"/>
      <w:bookmarkEnd w:id="0"/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b/>
          <w:sz w:val="24"/>
          <w:szCs w:val="24"/>
          <w:lang w:val="en-GB" w:eastAsia="en-US"/>
        </w:rPr>
      </w:pPr>
      <w:r w:rsidRPr="005E001F">
        <w:rPr>
          <w:rFonts w:eastAsiaTheme="minorHAnsi"/>
          <w:b/>
          <w:sz w:val="24"/>
          <w:szCs w:val="24"/>
          <w:lang w:val="en-GB" w:eastAsia="en-US"/>
        </w:rPr>
        <w:t>Detailed Responsibilities/Duties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These will vary according to the time of day worked, but include: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1.   Deliver a high level of customer service at all times.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2.   Setting up and servicing of retail points across campus to the required standard.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 xml:space="preserve">      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3.   The operation of an electronic till system and responsibility for cash control.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4.   Maximising sales through product association and recommendation with the customer.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5.   Clearing and cleaning of service areas before, during and after service.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6.    Washing up all crockery, cutlery, cooking and serving utensils.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7.   Setting up, serving and clearing of beverages, including alcohol, around the University as required.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8.   Preparation, delivery and display of buffet / hot food stations to meet Conference requirements.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7.   Ensuring that all work stations, including all cupboards, shelves, walls and surfaces are kept clean and tidy.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9.   Assisting with the preparation and servicing of food and beverage within the main dining and kitchen facility, bar and coffee shop.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10.   Ensure that rubbish is regularly removed and deposited as required, including recyclable items.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 xml:space="preserve">11.   Assisting in all areas of BG Retail services.  Stock shelves when required.  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12.   Comply with food hygiene regulations at all times.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13.   Mopping up spillages immediately and participating in cleaning activities as required on a daily basis.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14.   Ensuring all unused food, drink and provisions are put away in their correct place immediately after use.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15.   Maintaining temperature records and records of stock used as directed.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16.   Responsible for the security of all areas where work takes place.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17.   Attend appropriate training and staff development sessions, and participate in an annual appraisal process.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 xml:space="preserve">18.   Comply with the University’s and BG (Lincoln) </w:t>
      </w:r>
      <w:proofErr w:type="spellStart"/>
      <w:r w:rsidRPr="005E001F">
        <w:rPr>
          <w:rFonts w:eastAsiaTheme="minorHAnsi"/>
          <w:sz w:val="24"/>
          <w:szCs w:val="24"/>
          <w:lang w:val="en-GB" w:eastAsia="en-US"/>
        </w:rPr>
        <w:t>Ltd’s</w:t>
      </w:r>
      <w:proofErr w:type="spellEnd"/>
      <w:r w:rsidRPr="005E001F">
        <w:rPr>
          <w:rFonts w:eastAsiaTheme="minorHAnsi"/>
          <w:sz w:val="24"/>
          <w:szCs w:val="24"/>
          <w:lang w:val="en-GB" w:eastAsia="en-US"/>
        </w:rPr>
        <w:t xml:space="preserve"> Health and Safety Policy, legislation and practice.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19.   Maintain professional standards in relationships, including non-discriminatory practices.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20.  Undertake any other duties as may reasonably be required, including administrative duties appropriate to the role.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>21.  The post-holder must operate within the guidelines, procedures and regulations of Bishop Grosseteste University and BG (Lincoln) Ltd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  <w:r w:rsidRPr="005E001F">
        <w:rPr>
          <w:rFonts w:eastAsiaTheme="minorHAnsi"/>
          <w:sz w:val="24"/>
          <w:szCs w:val="24"/>
          <w:lang w:val="en-GB" w:eastAsia="en-US"/>
        </w:rPr>
        <w:t xml:space="preserve">22.  The post-holder must operate within the University’s and BG (Lincoln) </w:t>
      </w:r>
      <w:proofErr w:type="spellStart"/>
      <w:r w:rsidRPr="005E001F">
        <w:rPr>
          <w:rFonts w:eastAsiaTheme="minorHAnsi"/>
          <w:sz w:val="24"/>
          <w:szCs w:val="24"/>
          <w:lang w:val="en-GB" w:eastAsia="en-US"/>
        </w:rPr>
        <w:t>Ltd’s</w:t>
      </w:r>
      <w:proofErr w:type="spellEnd"/>
      <w:r w:rsidRPr="005E001F">
        <w:rPr>
          <w:rFonts w:eastAsiaTheme="minorHAnsi"/>
          <w:sz w:val="24"/>
          <w:szCs w:val="24"/>
          <w:lang w:val="en-GB" w:eastAsia="en-US"/>
        </w:rPr>
        <w:t xml:space="preserve"> Financial Regulations, Diversity and Equality Policy, Race Equality Policy and other relevant policies.</w:t>
      </w: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Default="00074445" w:rsidP="00074445">
      <w:pPr>
        <w:spacing w:after="0" w:line="240" w:lineRule="auto"/>
        <w:rPr>
          <w:rFonts w:eastAsiaTheme="minorHAnsi"/>
          <w:sz w:val="16"/>
          <w:szCs w:val="16"/>
          <w:lang w:val="en-GB" w:eastAsia="en-US"/>
        </w:rPr>
      </w:pPr>
    </w:p>
    <w:p w:rsidR="00074445" w:rsidRDefault="00074445" w:rsidP="00074445">
      <w:pPr>
        <w:spacing w:after="0" w:line="240" w:lineRule="auto"/>
        <w:rPr>
          <w:rFonts w:eastAsiaTheme="minorHAnsi"/>
          <w:sz w:val="16"/>
          <w:szCs w:val="16"/>
          <w:lang w:val="en-GB" w:eastAsia="en-US"/>
        </w:rPr>
      </w:pPr>
    </w:p>
    <w:p w:rsidR="00074445" w:rsidRDefault="00074445" w:rsidP="00074445">
      <w:pPr>
        <w:spacing w:after="0" w:line="240" w:lineRule="auto"/>
        <w:rPr>
          <w:rFonts w:eastAsiaTheme="minorHAnsi"/>
          <w:sz w:val="16"/>
          <w:szCs w:val="16"/>
          <w:lang w:val="en-GB" w:eastAsia="en-US"/>
        </w:rPr>
      </w:pPr>
    </w:p>
    <w:p w:rsidR="00074445" w:rsidRDefault="00074445" w:rsidP="00074445">
      <w:pPr>
        <w:spacing w:after="0" w:line="240" w:lineRule="auto"/>
        <w:rPr>
          <w:rFonts w:eastAsiaTheme="minorHAnsi"/>
          <w:sz w:val="16"/>
          <w:szCs w:val="16"/>
          <w:lang w:val="en-GB" w:eastAsia="en-US"/>
        </w:rPr>
      </w:pPr>
    </w:p>
    <w:p w:rsidR="00074445" w:rsidRDefault="00074445" w:rsidP="00074445">
      <w:pPr>
        <w:spacing w:after="0" w:line="240" w:lineRule="auto"/>
        <w:rPr>
          <w:rFonts w:eastAsiaTheme="minorHAnsi"/>
          <w:sz w:val="16"/>
          <w:szCs w:val="16"/>
          <w:lang w:val="en-GB" w:eastAsia="en-US"/>
        </w:rPr>
      </w:pPr>
    </w:p>
    <w:p w:rsidR="00074445" w:rsidRDefault="00074445" w:rsidP="00074445">
      <w:pPr>
        <w:spacing w:after="0" w:line="240" w:lineRule="auto"/>
        <w:rPr>
          <w:rFonts w:eastAsiaTheme="minorHAnsi"/>
          <w:sz w:val="16"/>
          <w:szCs w:val="16"/>
          <w:lang w:val="en-GB" w:eastAsia="en-US"/>
        </w:rPr>
      </w:pPr>
    </w:p>
    <w:p w:rsidR="00074445" w:rsidRDefault="00074445" w:rsidP="00074445">
      <w:pPr>
        <w:spacing w:after="0" w:line="240" w:lineRule="auto"/>
        <w:rPr>
          <w:rFonts w:eastAsiaTheme="minorHAnsi"/>
          <w:sz w:val="16"/>
          <w:szCs w:val="16"/>
          <w:lang w:val="en-GB" w:eastAsia="en-US"/>
        </w:rPr>
      </w:pPr>
    </w:p>
    <w:p w:rsidR="00074445" w:rsidRDefault="00074445" w:rsidP="00074445">
      <w:pPr>
        <w:spacing w:after="0" w:line="240" w:lineRule="auto"/>
        <w:rPr>
          <w:rFonts w:eastAsiaTheme="minorHAnsi"/>
          <w:sz w:val="16"/>
          <w:szCs w:val="16"/>
          <w:lang w:val="en-GB" w:eastAsia="en-US"/>
        </w:rPr>
      </w:pPr>
    </w:p>
    <w:p w:rsidR="00074445" w:rsidRDefault="00074445" w:rsidP="00074445">
      <w:pPr>
        <w:spacing w:after="0" w:line="240" w:lineRule="auto"/>
        <w:rPr>
          <w:rFonts w:eastAsiaTheme="minorHAnsi"/>
          <w:sz w:val="16"/>
          <w:szCs w:val="16"/>
          <w:lang w:val="en-GB" w:eastAsia="en-US"/>
        </w:rPr>
      </w:pPr>
    </w:p>
    <w:p w:rsidR="00074445" w:rsidRPr="001F5B00" w:rsidRDefault="00074445" w:rsidP="00074445">
      <w:pPr>
        <w:spacing w:after="0" w:line="240" w:lineRule="auto"/>
        <w:rPr>
          <w:rFonts w:eastAsiaTheme="minorHAnsi"/>
          <w:sz w:val="16"/>
          <w:szCs w:val="16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rPr>
          <w:rFonts w:eastAsiaTheme="minorHAnsi"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jc w:val="center"/>
        <w:rPr>
          <w:rFonts w:eastAsiaTheme="minorHAnsi"/>
          <w:b/>
          <w:sz w:val="24"/>
          <w:szCs w:val="24"/>
          <w:lang w:val="en-GB" w:eastAsia="en-US"/>
        </w:rPr>
      </w:pPr>
      <w:r w:rsidRPr="005E001F">
        <w:rPr>
          <w:rFonts w:eastAsiaTheme="minorHAnsi"/>
          <w:b/>
          <w:sz w:val="24"/>
          <w:szCs w:val="24"/>
          <w:lang w:val="en-GB" w:eastAsia="en-US"/>
        </w:rPr>
        <w:lastRenderedPageBreak/>
        <w:t>BG (LINCOLN) LTD</w:t>
      </w:r>
    </w:p>
    <w:p w:rsidR="00074445" w:rsidRPr="005E001F" w:rsidRDefault="00074445" w:rsidP="00074445">
      <w:pPr>
        <w:spacing w:after="0" w:line="240" w:lineRule="auto"/>
        <w:jc w:val="center"/>
        <w:rPr>
          <w:rFonts w:eastAsiaTheme="minorHAnsi"/>
          <w:b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jc w:val="center"/>
        <w:rPr>
          <w:rFonts w:eastAsiaTheme="minorHAnsi"/>
          <w:b/>
          <w:sz w:val="24"/>
          <w:szCs w:val="24"/>
          <w:lang w:val="en-GB" w:eastAsia="en-US"/>
        </w:rPr>
      </w:pPr>
      <w:r w:rsidRPr="005E001F">
        <w:rPr>
          <w:rFonts w:eastAsiaTheme="minorHAnsi"/>
          <w:b/>
          <w:sz w:val="24"/>
          <w:szCs w:val="24"/>
          <w:lang w:val="en-GB" w:eastAsia="en-US"/>
        </w:rPr>
        <w:t>PERSON PROFILE</w:t>
      </w:r>
    </w:p>
    <w:p w:rsidR="00074445" w:rsidRPr="005E001F" w:rsidRDefault="00074445" w:rsidP="00074445">
      <w:pPr>
        <w:spacing w:after="0" w:line="240" w:lineRule="auto"/>
        <w:jc w:val="center"/>
        <w:rPr>
          <w:rFonts w:eastAsiaTheme="minorHAnsi"/>
          <w:b/>
          <w:sz w:val="24"/>
          <w:szCs w:val="24"/>
          <w:lang w:val="en-GB" w:eastAsia="en-US"/>
        </w:rPr>
      </w:pPr>
    </w:p>
    <w:p w:rsidR="00074445" w:rsidRPr="005E001F" w:rsidRDefault="00074445" w:rsidP="00074445">
      <w:pPr>
        <w:spacing w:after="0" w:line="240" w:lineRule="auto"/>
        <w:jc w:val="center"/>
        <w:rPr>
          <w:rFonts w:eastAsiaTheme="minorHAnsi"/>
          <w:b/>
          <w:sz w:val="24"/>
          <w:szCs w:val="24"/>
          <w:lang w:val="en-GB" w:eastAsia="en-US"/>
        </w:rPr>
      </w:pPr>
      <w:r w:rsidRPr="005E001F">
        <w:rPr>
          <w:rFonts w:eastAsiaTheme="minorHAnsi"/>
          <w:b/>
          <w:sz w:val="24"/>
          <w:szCs w:val="24"/>
          <w:lang w:val="en-GB" w:eastAsia="en-US"/>
        </w:rPr>
        <w:t>Customer Service Assistant</w:t>
      </w:r>
    </w:p>
    <w:p w:rsidR="00074445" w:rsidRPr="005E001F" w:rsidRDefault="00074445" w:rsidP="00074445">
      <w:pPr>
        <w:spacing w:after="0" w:line="240" w:lineRule="auto"/>
        <w:jc w:val="center"/>
        <w:rPr>
          <w:rFonts w:eastAsiaTheme="minorHAnsi"/>
          <w:b/>
          <w:sz w:val="24"/>
          <w:szCs w:val="24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74445" w:rsidRPr="005E001F" w:rsidTr="004D3E25">
        <w:tc>
          <w:tcPr>
            <w:tcW w:w="3080" w:type="dxa"/>
          </w:tcPr>
          <w:p w:rsidR="00074445" w:rsidRPr="005E001F" w:rsidRDefault="00074445" w:rsidP="004D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074445" w:rsidRPr="005E001F" w:rsidRDefault="00074445" w:rsidP="004D3E25">
            <w:pPr>
              <w:rPr>
                <w:b/>
                <w:sz w:val="24"/>
                <w:szCs w:val="24"/>
              </w:rPr>
            </w:pPr>
            <w:r w:rsidRPr="005E001F">
              <w:rPr>
                <w:b/>
                <w:sz w:val="24"/>
                <w:szCs w:val="24"/>
              </w:rPr>
              <w:t xml:space="preserve"> Core</w:t>
            </w:r>
          </w:p>
        </w:tc>
        <w:tc>
          <w:tcPr>
            <w:tcW w:w="3081" w:type="dxa"/>
          </w:tcPr>
          <w:p w:rsidR="00074445" w:rsidRPr="005E001F" w:rsidRDefault="00074445" w:rsidP="004D3E25">
            <w:pPr>
              <w:rPr>
                <w:b/>
                <w:sz w:val="24"/>
                <w:szCs w:val="24"/>
              </w:rPr>
            </w:pPr>
            <w:r w:rsidRPr="005E001F">
              <w:rPr>
                <w:b/>
                <w:sz w:val="24"/>
                <w:szCs w:val="24"/>
              </w:rPr>
              <w:t>Supplementary</w:t>
            </w:r>
          </w:p>
        </w:tc>
      </w:tr>
      <w:tr w:rsidR="00074445" w:rsidRPr="005E001F" w:rsidTr="004D3E25">
        <w:tc>
          <w:tcPr>
            <w:tcW w:w="3080" w:type="dxa"/>
          </w:tcPr>
          <w:p w:rsidR="00074445" w:rsidRPr="005E001F" w:rsidRDefault="00074445" w:rsidP="004D3E25">
            <w:pPr>
              <w:rPr>
                <w:b/>
                <w:sz w:val="24"/>
                <w:szCs w:val="24"/>
              </w:rPr>
            </w:pPr>
            <w:r w:rsidRPr="005E001F">
              <w:rPr>
                <w:b/>
                <w:sz w:val="24"/>
                <w:szCs w:val="24"/>
              </w:rPr>
              <w:t>Education/qualifications and special training</w:t>
            </w:r>
          </w:p>
        </w:tc>
        <w:tc>
          <w:tcPr>
            <w:tcW w:w="3081" w:type="dxa"/>
          </w:tcPr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 xml:space="preserve">Good standard of education </w:t>
            </w: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>5 x GCSE/CSE Grades A-C or equivalent</w:t>
            </w: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>Relevant catering qualification</w:t>
            </w: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 xml:space="preserve">Personal </w:t>
            </w:r>
            <w:proofErr w:type="spellStart"/>
            <w:r w:rsidRPr="005E001F">
              <w:rPr>
                <w:sz w:val="24"/>
                <w:szCs w:val="24"/>
              </w:rPr>
              <w:t>Licence</w:t>
            </w:r>
            <w:proofErr w:type="spellEnd"/>
            <w:r w:rsidRPr="005E001F">
              <w:rPr>
                <w:sz w:val="24"/>
                <w:szCs w:val="24"/>
              </w:rPr>
              <w:t xml:space="preserve"> (NCPLH)</w:t>
            </w:r>
          </w:p>
        </w:tc>
      </w:tr>
      <w:tr w:rsidR="00074445" w:rsidRPr="005E001F" w:rsidTr="004D3E25">
        <w:tc>
          <w:tcPr>
            <w:tcW w:w="3080" w:type="dxa"/>
          </w:tcPr>
          <w:p w:rsidR="00074445" w:rsidRPr="005E001F" w:rsidRDefault="00074445" w:rsidP="004D3E25">
            <w:pPr>
              <w:rPr>
                <w:b/>
                <w:sz w:val="24"/>
                <w:szCs w:val="24"/>
              </w:rPr>
            </w:pPr>
            <w:r w:rsidRPr="005E001F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3081" w:type="dxa"/>
          </w:tcPr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>Previous experience of working in a hospitality/conferencing role</w:t>
            </w: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>Previous experience in an educational establishment</w:t>
            </w:r>
          </w:p>
        </w:tc>
      </w:tr>
      <w:tr w:rsidR="00074445" w:rsidRPr="005E001F" w:rsidTr="004D3E25">
        <w:tc>
          <w:tcPr>
            <w:tcW w:w="3080" w:type="dxa"/>
          </w:tcPr>
          <w:p w:rsidR="00074445" w:rsidRPr="005E001F" w:rsidRDefault="00074445" w:rsidP="004D3E25">
            <w:pPr>
              <w:rPr>
                <w:b/>
                <w:sz w:val="24"/>
                <w:szCs w:val="24"/>
              </w:rPr>
            </w:pPr>
            <w:r w:rsidRPr="005E001F">
              <w:rPr>
                <w:b/>
                <w:sz w:val="24"/>
                <w:szCs w:val="24"/>
              </w:rPr>
              <w:t>Knowledge and skills</w:t>
            </w:r>
          </w:p>
        </w:tc>
        <w:tc>
          <w:tcPr>
            <w:tcW w:w="3081" w:type="dxa"/>
          </w:tcPr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>Experience of at least two of the following:</w:t>
            </w: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>Waiting on tables</w:t>
            </w: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>Cashing up and till procedures</w:t>
            </w: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>Fast food service</w:t>
            </w: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>Barista service</w:t>
            </w: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>Bar service</w:t>
            </w:r>
          </w:p>
        </w:tc>
        <w:tc>
          <w:tcPr>
            <w:tcW w:w="3081" w:type="dxa"/>
          </w:tcPr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>Silver service</w:t>
            </w: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</w:p>
        </w:tc>
      </w:tr>
      <w:tr w:rsidR="00074445" w:rsidRPr="005E001F" w:rsidTr="004D3E25">
        <w:tc>
          <w:tcPr>
            <w:tcW w:w="3080" w:type="dxa"/>
          </w:tcPr>
          <w:p w:rsidR="00074445" w:rsidRPr="005E001F" w:rsidRDefault="00074445" w:rsidP="004D3E25">
            <w:pPr>
              <w:rPr>
                <w:b/>
                <w:sz w:val="24"/>
                <w:szCs w:val="24"/>
              </w:rPr>
            </w:pPr>
            <w:r w:rsidRPr="005E001F">
              <w:rPr>
                <w:b/>
                <w:sz w:val="24"/>
                <w:szCs w:val="24"/>
              </w:rPr>
              <w:t>Personal attributes</w:t>
            </w:r>
          </w:p>
        </w:tc>
        <w:tc>
          <w:tcPr>
            <w:tcW w:w="3081" w:type="dxa"/>
          </w:tcPr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>An ability to communicate with a mixed age group</w:t>
            </w: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>Ability to work as part of a team</w:t>
            </w: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>Adaptable to changing demands</w:t>
            </w: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</w:p>
          <w:p w:rsidR="00074445" w:rsidRPr="005E001F" w:rsidRDefault="00074445" w:rsidP="004D3E25">
            <w:pPr>
              <w:rPr>
                <w:sz w:val="24"/>
                <w:szCs w:val="24"/>
              </w:rPr>
            </w:pPr>
            <w:r w:rsidRPr="005E001F">
              <w:rPr>
                <w:sz w:val="24"/>
                <w:szCs w:val="24"/>
              </w:rPr>
              <w:t>Professional attitude at all times</w:t>
            </w:r>
          </w:p>
        </w:tc>
        <w:tc>
          <w:tcPr>
            <w:tcW w:w="3081" w:type="dxa"/>
          </w:tcPr>
          <w:p w:rsidR="00074445" w:rsidRPr="005E001F" w:rsidRDefault="00074445" w:rsidP="004D3E25">
            <w:pPr>
              <w:rPr>
                <w:sz w:val="24"/>
                <w:szCs w:val="24"/>
              </w:rPr>
            </w:pPr>
          </w:p>
        </w:tc>
      </w:tr>
    </w:tbl>
    <w:p w:rsidR="00074445" w:rsidRDefault="00074445" w:rsidP="00074445">
      <w:pPr>
        <w:pStyle w:val="NoSpacing"/>
      </w:pPr>
    </w:p>
    <w:p w:rsidR="00074445" w:rsidRDefault="00074445" w:rsidP="00074445">
      <w:pPr>
        <w:pStyle w:val="NoSpacing"/>
      </w:pPr>
    </w:p>
    <w:p w:rsidR="00074445" w:rsidRDefault="00074445" w:rsidP="00074445">
      <w:pPr>
        <w:pStyle w:val="NoSpacing"/>
      </w:pPr>
    </w:p>
    <w:p w:rsidR="00A00A80" w:rsidRDefault="00A00A80"/>
    <w:sectPr w:rsidR="00A00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45"/>
    <w:rsid w:val="00074445"/>
    <w:rsid w:val="00A0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45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445"/>
    <w:pPr>
      <w:spacing w:after="0" w:line="240" w:lineRule="auto"/>
    </w:pPr>
    <w:rPr>
      <w:rFonts w:eastAsiaTheme="minorEastAsia"/>
      <w:lang w:val="en-US" w:eastAsia="zh-CN"/>
    </w:rPr>
  </w:style>
  <w:style w:type="table" w:styleId="TableGrid">
    <w:name w:val="Table Grid"/>
    <w:basedOn w:val="TableNormal"/>
    <w:uiPriority w:val="59"/>
    <w:rsid w:val="0007444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45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445"/>
    <w:pPr>
      <w:spacing w:after="0" w:line="240" w:lineRule="auto"/>
    </w:pPr>
    <w:rPr>
      <w:rFonts w:eastAsiaTheme="minorEastAsia"/>
      <w:lang w:val="en-US" w:eastAsia="zh-CN"/>
    </w:rPr>
  </w:style>
  <w:style w:type="table" w:styleId="TableGrid">
    <w:name w:val="Table Grid"/>
    <w:basedOn w:val="TableNormal"/>
    <w:uiPriority w:val="59"/>
    <w:rsid w:val="0007444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79B4EAD</Template>
  <TotalTime>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Thorne</dc:creator>
  <cp:lastModifiedBy>Victoria Thorne</cp:lastModifiedBy>
  <cp:revision>1</cp:revision>
  <dcterms:created xsi:type="dcterms:W3CDTF">2016-08-12T07:19:00Z</dcterms:created>
  <dcterms:modified xsi:type="dcterms:W3CDTF">2016-08-12T07:20:00Z</dcterms:modified>
</cp:coreProperties>
</file>