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81" w:rsidRPr="00084781" w:rsidRDefault="00084781" w:rsidP="00084781">
      <w:pPr>
        <w:spacing w:before="240" w:after="120" w:line="240" w:lineRule="auto"/>
        <w:jc w:val="center"/>
        <w:outlineLvl w:val="3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BISHOP GROSSETESTE UNIVERSITY</w:t>
      </w:r>
    </w:p>
    <w:p w:rsidR="00084781" w:rsidRPr="00084781" w:rsidRDefault="00084781" w:rsidP="00084781">
      <w:pPr>
        <w:spacing w:before="240" w:after="120" w:line="240" w:lineRule="auto"/>
        <w:jc w:val="center"/>
        <w:outlineLvl w:val="3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JOB DESCRIPTION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2160" w:hanging="2160"/>
        <w:rPr>
          <w:rFonts w:eastAsia="Times New Roman" w:cs="Arial"/>
          <w:b/>
          <w:sz w:val="24"/>
          <w:szCs w:val="24"/>
          <w:highlight w:val="yellow"/>
        </w:rPr>
      </w:pPr>
      <w:r w:rsidRPr="00084781">
        <w:rPr>
          <w:rFonts w:eastAsia="Times New Roman" w:cs="Arial"/>
          <w:sz w:val="24"/>
          <w:szCs w:val="24"/>
        </w:rPr>
        <w:t xml:space="preserve">Title of Post: </w:t>
      </w:r>
      <w:r w:rsidRPr="00084781">
        <w:rPr>
          <w:rFonts w:eastAsia="Times New Roman" w:cs="Arial"/>
          <w:sz w:val="24"/>
          <w:szCs w:val="24"/>
        </w:rPr>
        <w:tab/>
        <w:t xml:space="preserve">Visiting Tutor Education Studies </w:t>
      </w:r>
    </w:p>
    <w:p w:rsidR="00084781" w:rsidRPr="00084781" w:rsidRDefault="00084781" w:rsidP="00084781">
      <w:pPr>
        <w:spacing w:before="120" w:after="120" w:line="240" w:lineRule="auto"/>
        <w:ind w:left="2160" w:hanging="216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2160" w:hanging="216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Grade:</w:t>
      </w:r>
      <w:r w:rsidRPr="00084781">
        <w:rPr>
          <w:rFonts w:eastAsia="Times New Roman" w:cs="Arial"/>
          <w:sz w:val="24"/>
          <w:szCs w:val="24"/>
        </w:rPr>
        <w:tab/>
        <w:t>Visiting Tutor rates (</w:t>
      </w:r>
      <w:r w:rsidRPr="00084781">
        <w:rPr>
          <w:rFonts w:eastAsia="Times New Roman" w:cs="Arial"/>
          <w:sz w:val="24"/>
          <w:szCs w:val="24"/>
        </w:rPr>
        <w:t>currently £41.47 per hour)</w:t>
      </w:r>
      <w:r w:rsidRPr="00084781">
        <w:rPr>
          <w:rFonts w:eastAsia="Times New Roman" w:cs="Arial"/>
          <w:sz w:val="24"/>
          <w:szCs w:val="24"/>
        </w:rPr>
        <w:t xml:space="preserve"> </w:t>
      </w:r>
    </w:p>
    <w:p w:rsidR="00084781" w:rsidRPr="00084781" w:rsidRDefault="00084781" w:rsidP="00084781">
      <w:pPr>
        <w:spacing w:before="120" w:after="120" w:line="240" w:lineRule="auto"/>
        <w:ind w:left="2160" w:hanging="216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2160" w:hanging="216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 xml:space="preserve">Responsible to: </w:t>
      </w:r>
      <w:r w:rsidRPr="00084781">
        <w:rPr>
          <w:rFonts w:eastAsia="Times New Roman" w:cs="Arial"/>
          <w:sz w:val="24"/>
          <w:szCs w:val="24"/>
        </w:rPr>
        <w:tab/>
        <w:t>Academic Coordinator Education Studies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MAIN PURPOSE OF THE JOB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ab/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To undertake a range of teaching and other duties in Education Studies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KEY TASKS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numPr>
          <w:ilvl w:val="0"/>
          <w:numId w:val="1"/>
        </w:numPr>
        <w:spacing w:before="120" w:after="0" w:line="240" w:lineRule="exact"/>
        <w:ind w:left="709" w:hanging="709"/>
        <w:jc w:val="both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To assist the Academic Co-ordinator by contributing to the delivery of a range of modules in Education Studies.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exact"/>
        <w:ind w:left="720" w:hanging="720"/>
        <w:jc w:val="both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3.</w:t>
      </w:r>
      <w:r w:rsidRPr="00084781">
        <w:rPr>
          <w:rFonts w:eastAsia="Times New Roman" w:cs="Arial"/>
          <w:sz w:val="24"/>
          <w:szCs w:val="24"/>
        </w:rPr>
        <w:tab/>
        <w:t>To participate in the assessment of students ensuring that appropriate assignments and examinations are set and marked in accordance with validated programme documents and the University’s assessment policies.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4.</w:t>
      </w:r>
      <w:r w:rsidRPr="00084781">
        <w:rPr>
          <w:rFonts w:eastAsia="Times New Roman" w:cs="Arial"/>
          <w:sz w:val="24"/>
          <w:szCs w:val="24"/>
        </w:rPr>
        <w:tab/>
        <w:t>To monitor student progression and achievement.</w:t>
      </w:r>
    </w:p>
    <w:p w:rsidR="00084781" w:rsidRPr="00084781" w:rsidRDefault="00084781" w:rsidP="00084781">
      <w:pPr>
        <w:spacing w:before="120" w:after="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5.</w:t>
      </w:r>
      <w:r w:rsidRPr="00084781">
        <w:rPr>
          <w:rFonts w:eastAsia="Times New Roman" w:cs="Arial"/>
          <w:sz w:val="24"/>
          <w:szCs w:val="24"/>
        </w:rPr>
        <w:tab/>
        <w:t>To provide appropriate support and advice to students.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7.</w:t>
      </w:r>
      <w:r w:rsidRPr="00084781">
        <w:rPr>
          <w:rFonts w:eastAsia="Times New Roman" w:cs="Arial"/>
          <w:sz w:val="24"/>
          <w:szCs w:val="24"/>
        </w:rPr>
        <w:tab/>
        <w:t>To participate in appropriate training and staff development activities.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8.</w:t>
      </w:r>
      <w:r w:rsidRPr="00084781">
        <w:rPr>
          <w:rFonts w:eastAsia="Times New Roman" w:cs="Arial"/>
          <w:sz w:val="24"/>
          <w:szCs w:val="24"/>
        </w:rPr>
        <w:tab/>
        <w:t>To undertake any other duties that may reasonably be required.</w:t>
      </w:r>
    </w:p>
    <w:p w:rsidR="00084781" w:rsidRPr="00084781" w:rsidRDefault="00084781" w:rsidP="00084781">
      <w:pPr>
        <w:keepNext/>
        <w:tabs>
          <w:tab w:val="left" w:pos="900"/>
        </w:tabs>
        <w:spacing w:before="240" w:after="120" w:line="240" w:lineRule="auto"/>
        <w:outlineLvl w:val="2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PERFORMANCE MONITORING AND REVIEW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9.</w:t>
      </w:r>
      <w:r w:rsidRPr="00084781">
        <w:rPr>
          <w:rFonts w:eastAsia="Times New Roman" w:cs="Arial"/>
          <w:sz w:val="24"/>
          <w:szCs w:val="24"/>
        </w:rPr>
        <w:tab/>
        <w:t xml:space="preserve">To agree objectives and targets with the line manager in accordance with University priorities and to participate in the staff appraisal process. 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10.</w:t>
      </w:r>
      <w:r w:rsidRPr="00084781">
        <w:rPr>
          <w:rFonts w:eastAsia="Times New Roman" w:cs="Arial"/>
          <w:sz w:val="24"/>
          <w:szCs w:val="24"/>
        </w:rPr>
        <w:tab/>
        <w:t>To provide written reports on activity as requested.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keepNext/>
        <w:tabs>
          <w:tab w:val="left" w:pos="900"/>
        </w:tabs>
        <w:spacing w:before="240" w:after="120" w:line="240" w:lineRule="auto"/>
        <w:outlineLvl w:val="2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HEALTH AND SAFETY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11.</w:t>
      </w:r>
      <w:r w:rsidRPr="00084781">
        <w:rPr>
          <w:rFonts w:eastAsia="Times New Roman" w:cs="Arial"/>
          <w:sz w:val="24"/>
          <w:szCs w:val="24"/>
        </w:rPr>
        <w:tab/>
        <w:t>To discharge all relevant health and safety responsibilities.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keepNext/>
        <w:tabs>
          <w:tab w:val="left" w:pos="720"/>
          <w:tab w:val="left" w:pos="900"/>
        </w:tabs>
        <w:spacing w:before="240" w:after="120" w:line="240" w:lineRule="auto"/>
        <w:ind w:left="851" w:hanging="851"/>
        <w:outlineLvl w:val="2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GENERAL</w:t>
      </w:r>
    </w:p>
    <w:p w:rsidR="00084781" w:rsidRPr="00084781" w:rsidRDefault="00084781" w:rsidP="00084781">
      <w:pPr>
        <w:spacing w:before="120" w:after="120" w:line="240" w:lineRule="auto"/>
        <w:ind w:left="1170" w:hanging="117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12.</w:t>
      </w:r>
      <w:r w:rsidRPr="00084781">
        <w:rPr>
          <w:rFonts w:eastAsia="Times New Roman" w:cs="Arial"/>
          <w:sz w:val="24"/>
          <w:szCs w:val="24"/>
        </w:rPr>
        <w:tab/>
        <w:t>To maintain professional standards in relationships, including non-discriminatory practices.</w:t>
      </w: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ind w:left="720" w:hanging="720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13.</w:t>
      </w:r>
      <w:r w:rsidRPr="00084781">
        <w:rPr>
          <w:rFonts w:eastAsia="Times New Roman" w:cs="Arial"/>
          <w:sz w:val="24"/>
          <w:szCs w:val="24"/>
        </w:rPr>
        <w:tab/>
        <w:t>To adopt a client-centred approach and to deal promptly and considerately with members of the public, staff and students.</w:t>
      </w:r>
    </w:p>
    <w:p w:rsidR="00084781" w:rsidRPr="00084781" w:rsidRDefault="00084781" w:rsidP="00084781">
      <w:pPr>
        <w:keepNext/>
        <w:tabs>
          <w:tab w:val="left" w:pos="900"/>
        </w:tabs>
        <w:spacing w:before="240" w:after="120" w:line="240" w:lineRule="auto"/>
        <w:outlineLvl w:val="2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keepNext/>
        <w:tabs>
          <w:tab w:val="left" w:pos="900"/>
        </w:tabs>
        <w:spacing w:before="240" w:after="120" w:line="240" w:lineRule="auto"/>
        <w:outlineLvl w:val="2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MAIN CONTACTS</w:t>
      </w:r>
    </w:p>
    <w:p w:rsidR="00084781" w:rsidRPr="00084781" w:rsidRDefault="00084781" w:rsidP="00084781">
      <w:pPr>
        <w:spacing w:before="240" w:after="60" w:line="240" w:lineRule="auto"/>
        <w:outlineLvl w:val="6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Academic Co-ordinator</w:t>
      </w:r>
    </w:p>
    <w:p w:rsidR="00084781" w:rsidRPr="00084781" w:rsidRDefault="00084781" w:rsidP="00084781">
      <w:pPr>
        <w:spacing w:before="240" w:after="60" w:line="240" w:lineRule="auto"/>
        <w:outlineLvl w:val="6"/>
        <w:rPr>
          <w:rFonts w:eastAsia="Times New Roman" w:cs="Arial"/>
          <w:b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Members of the programme team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keepNext/>
        <w:tabs>
          <w:tab w:val="left" w:pos="900"/>
        </w:tabs>
        <w:spacing w:before="240" w:after="120" w:line="240" w:lineRule="auto"/>
        <w:outlineLvl w:val="2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b/>
          <w:sz w:val="24"/>
          <w:szCs w:val="24"/>
        </w:rPr>
        <w:t>LIMITS OF AUTHORITY</w:t>
      </w:r>
    </w:p>
    <w:p w:rsidR="00084781" w:rsidRPr="00084781" w:rsidRDefault="00084781" w:rsidP="0008478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spacing w:after="0" w:line="240" w:lineRule="auto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The post-holder must operate within the University’s guidelines, procedures and regulations related to academic affairs.</w:t>
      </w:r>
    </w:p>
    <w:p w:rsidR="00084781" w:rsidRPr="00084781" w:rsidRDefault="00084781" w:rsidP="00084781">
      <w:pPr>
        <w:spacing w:after="120" w:line="240" w:lineRule="auto"/>
        <w:ind w:left="1440"/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The post-holder must operate within the University’s Financial Regulations, Diversity and Equality Policy, Race Equality Policy and other relevant University policies.</w:t>
      </w:r>
    </w:p>
    <w:p w:rsidR="00084781" w:rsidRPr="00084781" w:rsidRDefault="00084781" w:rsidP="00084781">
      <w:pPr>
        <w:spacing w:before="120" w:after="120" w:line="240" w:lineRule="auto"/>
        <w:jc w:val="center"/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rPr>
          <w:rFonts w:eastAsia="Times New Roman" w:cs="Arial"/>
          <w:sz w:val="24"/>
          <w:szCs w:val="24"/>
        </w:rPr>
      </w:pPr>
    </w:p>
    <w:p w:rsidR="00084781" w:rsidRDefault="00084781" w:rsidP="00084781">
      <w:pPr>
        <w:tabs>
          <w:tab w:val="left" w:pos="410"/>
        </w:tabs>
        <w:spacing w:before="120" w:after="120" w:line="240" w:lineRule="auto"/>
        <w:rPr>
          <w:rFonts w:eastAsia="Times New Roman" w:cs="Arial"/>
          <w:sz w:val="24"/>
          <w:szCs w:val="24"/>
        </w:rPr>
      </w:pPr>
    </w:p>
    <w:p w:rsidR="00084781" w:rsidRDefault="00084781" w:rsidP="00084781">
      <w:pPr>
        <w:tabs>
          <w:tab w:val="left" w:pos="410"/>
        </w:tabs>
        <w:spacing w:before="120" w:after="120" w:line="240" w:lineRule="auto"/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tabs>
          <w:tab w:val="left" w:pos="410"/>
        </w:tabs>
        <w:spacing w:before="120" w:after="120" w:line="240" w:lineRule="auto"/>
        <w:jc w:val="center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PERSON PROFILE</w:t>
      </w:r>
    </w:p>
    <w:p w:rsidR="00084781" w:rsidRPr="00084781" w:rsidRDefault="00084781" w:rsidP="00084781">
      <w:pPr>
        <w:spacing w:before="120" w:after="120" w:line="240" w:lineRule="auto"/>
        <w:jc w:val="center"/>
        <w:rPr>
          <w:rFonts w:eastAsia="Times New Roman" w:cs="Arial"/>
          <w:sz w:val="24"/>
          <w:szCs w:val="24"/>
        </w:rPr>
      </w:pPr>
      <w:r w:rsidRPr="00084781">
        <w:rPr>
          <w:rFonts w:eastAsia="Times New Roman" w:cs="Arial"/>
          <w:sz w:val="24"/>
          <w:szCs w:val="24"/>
        </w:rPr>
        <w:t>VISITING TUTORS</w:t>
      </w:r>
      <w:r w:rsidRPr="00084781">
        <w:rPr>
          <w:rFonts w:eastAsia="Times New Roman" w:cs="Arial"/>
          <w:sz w:val="24"/>
          <w:szCs w:val="24"/>
        </w:rPr>
        <w:t xml:space="preserve"> IN EDUCATION STUDIES</w:t>
      </w: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420"/>
      </w:tblGrid>
      <w:tr w:rsidR="00084781" w:rsidRPr="00084781" w:rsidTr="00021F09">
        <w:tc>
          <w:tcPr>
            <w:tcW w:w="198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Core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Supplementary</w:t>
            </w:r>
          </w:p>
        </w:tc>
      </w:tr>
      <w:tr w:rsidR="00084781" w:rsidRPr="00084781" w:rsidTr="00021F09">
        <w:tc>
          <w:tcPr>
            <w:tcW w:w="198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Education/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Qualifications and Special Training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4781">
              <w:rPr>
                <w:rFonts w:eastAsia="Times New Roman" w:cs="Arial"/>
                <w:color w:val="000000"/>
                <w:sz w:val="24"/>
                <w:szCs w:val="24"/>
              </w:rPr>
              <w:t>A good first degree.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A Masters degree or equivalent.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A PhD in a related subject</w:t>
            </w:r>
          </w:p>
        </w:tc>
      </w:tr>
      <w:tr w:rsidR="00084781" w:rsidRPr="00084781" w:rsidTr="00021F09">
        <w:tc>
          <w:tcPr>
            <w:tcW w:w="198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Knowledge and Skills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Relevant broad-based knowledge and understanding of the broad area of Education Studies suitable for teaching at undergraduate level.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Excellent planning, teaching and assessment skills.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Excellent interpersonal skills.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Excellent IT skills.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Additional specialist knowledge and skills which are of benefit to the wider activities of the school.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84781" w:rsidRPr="00084781" w:rsidTr="00021F09">
        <w:tc>
          <w:tcPr>
            <w:tcW w:w="198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Experience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Evidence of successful practice-based experience.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Evidence of successful teaching in any sector.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Experience of teaching on undergraduate courses.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84781" w:rsidRPr="00084781" w:rsidTr="00021F09">
        <w:tc>
          <w:tcPr>
            <w:tcW w:w="198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Personal Attributes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Conscientious, flexible, enthusiastic, and self-motivated.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Creative and forward thinking in solving problems.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Student focussed and willing to offer help and support and to be approachable.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Prepared to develop personal expertise in new areas.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Loyal, committed to the success of the University and willing to work hard to achieve it.</w:t>
            </w: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84781">
              <w:rPr>
                <w:rFonts w:eastAsia="Times New Roman" w:cs="Arial"/>
                <w:sz w:val="24"/>
                <w:szCs w:val="24"/>
              </w:rPr>
              <w:t>Good personal organisation and meticulous attention to detail.</w:t>
            </w:r>
          </w:p>
        </w:tc>
        <w:tc>
          <w:tcPr>
            <w:tcW w:w="3420" w:type="dxa"/>
          </w:tcPr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084781" w:rsidRPr="00084781" w:rsidRDefault="00084781" w:rsidP="00021F09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84781" w:rsidRPr="00084781" w:rsidRDefault="00084781" w:rsidP="00084781">
      <w:pPr>
        <w:spacing w:before="120" w:after="120" w:line="240" w:lineRule="auto"/>
        <w:rPr>
          <w:rFonts w:eastAsia="Times New Roman" w:cs="Arial"/>
          <w:b/>
          <w:sz w:val="24"/>
          <w:szCs w:val="24"/>
        </w:rPr>
      </w:pPr>
    </w:p>
    <w:p w:rsidR="000126B9" w:rsidRDefault="000126B9">
      <w:bookmarkStart w:id="0" w:name="_GoBack"/>
      <w:bookmarkEnd w:id="0"/>
    </w:p>
    <w:sectPr w:rsidR="0001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8CF"/>
    <w:multiLevelType w:val="hybridMultilevel"/>
    <w:tmpl w:val="2A4CF10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1"/>
    <w:rsid w:val="000126B9"/>
    <w:rsid w:val="000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EB18"/>
  <w15:chartTrackingRefBased/>
  <w15:docId w15:val="{D4BA22DD-534C-4B63-A46E-09B564D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2A22A85D</Template>
  <TotalTime>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PERFORMANCE MONITORING AND REVIEW</vt:lpstr>
      <vt:lpstr>        HEALTH AND SAFETY</vt:lpstr>
      <vt:lpstr>        GENERAL</vt:lpstr>
      <vt:lpstr>        </vt:lpstr>
      <vt:lpstr>        MAIN CONTACTS</vt:lpstr>
      <vt:lpstr>        LIMITS OF AUTHORITY</vt:lpstr>
    </vt:vector>
  </TitlesOfParts>
  <Company>BGU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Thorne</dc:creator>
  <cp:keywords/>
  <dc:description/>
  <cp:lastModifiedBy>Victoria Thorne</cp:lastModifiedBy>
  <cp:revision>1</cp:revision>
  <dcterms:created xsi:type="dcterms:W3CDTF">2017-04-12T09:51:00Z</dcterms:created>
  <dcterms:modified xsi:type="dcterms:W3CDTF">2017-04-12T09:53:00Z</dcterms:modified>
</cp:coreProperties>
</file>