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61B22" w14:textId="77777777" w:rsidR="00A40F4E" w:rsidRPr="00890EDE" w:rsidRDefault="00A40F4E" w:rsidP="00B36232">
      <w:pPr>
        <w:spacing w:after="0" w:line="240" w:lineRule="auto"/>
        <w:jc w:val="center"/>
        <w:rPr>
          <w:b/>
        </w:rPr>
      </w:pPr>
      <w:r w:rsidRPr="00890EDE">
        <w:rPr>
          <w:b/>
        </w:rPr>
        <w:t>BISHOP GROSSETESTE UNIVERSITY</w:t>
      </w:r>
    </w:p>
    <w:p w14:paraId="4E8BDDD0" w14:textId="77777777" w:rsidR="00A40F4E" w:rsidRDefault="00A40F4E" w:rsidP="00B36232">
      <w:pPr>
        <w:spacing w:after="0" w:line="240" w:lineRule="auto"/>
        <w:jc w:val="center"/>
        <w:rPr>
          <w:b/>
        </w:rPr>
      </w:pPr>
    </w:p>
    <w:p w14:paraId="66C95511" w14:textId="77777777" w:rsidR="00A40F4E" w:rsidRPr="00890EDE" w:rsidRDefault="00A40F4E" w:rsidP="00B36232">
      <w:pPr>
        <w:spacing w:after="0" w:line="240" w:lineRule="auto"/>
        <w:jc w:val="center"/>
        <w:rPr>
          <w:b/>
        </w:rPr>
      </w:pPr>
      <w:r w:rsidRPr="00890EDE">
        <w:rPr>
          <w:b/>
        </w:rPr>
        <w:t>JOB DESCRIPTION</w:t>
      </w:r>
    </w:p>
    <w:p w14:paraId="0118F705" w14:textId="4DB04123" w:rsidR="00A40F4E" w:rsidRPr="00890EDE" w:rsidRDefault="00A40F4E" w:rsidP="005B0866">
      <w:pPr>
        <w:spacing w:after="0" w:line="240" w:lineRule="auto"/>
        <w:rPr>
          <w:b/>
        </w:rPr>
      </w:pPr>
      <w:bookmarkStart w:id="0" w:name="_GoBack"/>
      <w:bookmarkEnd w:id="0"/>
    </w:p>
    <w:p w14:paraId="35C91DA9" w14:textId="77777777" w:rsidR="00A40F4E" w:rsidRPr="00890EDE" w:rsidRDefault="00A40F4E" w:rsidP="00B36232">
      <w:pPr>
        <w:spacing w:after="0" w:line="240" w:lineRule="auto"/>
        <w:rPr>
          <w:b/>
        </w:rPr>
      </w:pPr>
    </w:p>
    <w:p w14:paraId="7F83A1A0" w14:textId="1EA2CB4C" w:rsidR="00A40F4E" w:rsidRPr="00890EDE" w:rsidRDefault="00A40F4E" w:rsidP="00B36232">
      <w:pPr>
        <w:spacing w:after="0" w:line="240" w:lineRule="auto"/>
        <w:ind w:left="2880" w:hanging="2880"/>
      </w:pPr>
      <w:r w:rsidRPr="00890EDE">
        <w:rPr>
          <w:b/>
        </w:rPr>
        <w:t>Title of Post:</w:t>
      </w:r>
      <w:r w:rsidRPr="00890EDE">
        <w:rPr>
          <w:b/>
        </w:rPr>
        <w:tab/>
      </w:r>
      <w:r w:rsidR="00442171">
        <w:t>Area Engagement Officer</w:t>
      </w:r>
      <w:r w:rsidR="008F1133">
        <w:t xml:space="preserve"> (Gainsborough and Lincoln) (Coastal Lincolnshire) (Boston and Grantham) (South Lincolnshire)</w:t>
      </w:r>
    </w:p>
    <w:p w14:paraId="77DC7C7F" w14:textId="77777777" w:rsidR="00A40F4E" w:rsidRPr="00890EDE" w:rsidRDefault="00A40F4E" w:rsidP="00B36232">
      <w:pPr>
        <w:spacing w:after="0" w:line="240" w:lineRule="auto"/>
        <w:rPr>
          <w:b/>
        </w:rPr>
      </w:pPr>
    </w:p>
    <w:p w14:paraId="60A0FA43" w14:textId="36D4DEE1" w:rsidR="00A40F4E" w:rsidRPr="00890EDE" w:rsidRDefault="00A40F4E" w:rsidP="00B36232">
      <w:pPr>
        <w:spacing w:after="0" w:line="240" w:lineRule="auto"/>
      </w:pPr>
      <w:r w:rsidRPr="00890EDE">
        <w:rPr>
          <w:b/>
        </w:rPr>
        <w:t>Grade:</w:t>
      </w:r>
      <w:r w:rsidRPr="00890EDE">
        <w:rPr>
          <w:b/>
        </w:rPr>
        <w:tab/>
      </w:r>
      <w:r w:rsidRPr="00890EDE">
        <w:rPr>
          <w:b/>
        </w:rPr>
        <w:tab/>
      </w:r>
      <w:r>
        <w:rPr>
          <w:b/>
        </w:rPr>
        <w:tab/>
      </w:r>
      <w:r w:rsidR="008F1133">
        <w:rPr>
          <w:b/>
        </w:rPr>
        <w:tab/>
      </w:r>
      <w:r w:rsidR="005F68C4" w:rsidRPr="005B0866">
        <w:t>Grade 5</w:t>
      </w:r>
    </w:p>
    <w:p w14:paraId="1AADCC5C" w14:textId="77777777" w:rsidR="00A40F4E" w:rsidRPr="00890EDE" w:rsidRDefault="00A40F4E" w:rsidP="00B36232">
      <w:pPr>
        <w:spacing w:after="0" w:line="240" w:lineRule="auto"/>
        <w:rPr>
          <w:b/>
        </w:rPr>
      </w:pPr>
    </w:p>
    <w:p w14:paraId="1885AE1B" w14:textId="4315CFE2" w:rsidR="00A40F4E" w:rsidRPr="00890EDE" w:rsidRDefault="008F1133" w:rsidP="00B36232">
      <w:pPr>
        <w:spacing w:after="0" w:line="240" w:lineRule="auto"/>
        <w:ind w:left="2880" w:hanging="2880"/>
        <w:rPr>
          <w:b/>
        </w:rPr>
      </w:pPr>
      <w:r>
        <w:rPr>
          <w:b/>
        </w:rPr>
        <w:t>Responsible to:</w:t>
      </w:r>
      <w:r>
        <w:rPr>
          <w:b/>
        </w:rPr>
        <w:tab/>
      </w:r>
      <w:r w:rsidR="007D73D2">
        <w:t>Project Manager</w:t>
      </w:r>
    </w:p>
    <w:p w14:paraId="5B74FCA0" w14:textId="77777777" w:rsidR="00A40F4E" w:rsidRPr="00890EDE" w:rsidRDefault="00A40F4E" w:rsidP="00B36232">
      <w:pPr>
        <w:spacing w:after="0" w:line="240" w:lineRule="auto"/>
        <w:rPr>
          <w:b/>
        </w:rPr>
      </w:pPr>
    </w:p>
    <w:p w14:paraId="320C7685" w14:textId="77777777" w:rsidR="00A40F4E" w:rsidRPr="00890EDE" w:rsidRDefault="00A40F4E" w:rsidP="00B36232">
      <w:pPr>
        <w:spacing w:after="0" w:line="240" w:lineRule="auto"/>
        <w:rPr>
          <w:b/>
        </w:rPr>
      </w:pPr>
      <w:r w:rsidRPr="00890EDE">
        <w:rPr>
          <w:b/>
        </w:rPr>
        <w:t>Job summary:</w:t>
      </w:r>
    </w:p>
    <w:p w14:paraId="232B917A" w14:textId="77777777" w:rsidR="00A40F4E" w:rsidRPr="00890EDE" w:rsidRDefault="00A40F4E" w:rsidP="00B36232">
      <w:pPr>
        <w:spacing w:after="0" w:line="240" w:lineRule="auto"/>
        <w:rPr>
          <w:b/>
        </w:rPr>
      </w:pPr>
    </w:p>
    <w:p w14:paraId="4ACB92F5" w14:textId="77777777" w:rsidR="00615182" w:rsidRDefault="00A40F4E" w:rsidP="00B36232">
      <w:pPr>
        <w:spacing w:after="0" w:line="240" w:lineRule="auto"/>
        <w:rPr>
          <w:rFonts w:ascii="Calibri" w:hAnsi="Calibri"/>
        </w:rPr>
      </w:pPr>
      <w:r w:rsidRPr="00890EDE">
        <w:t xml:space="preserve">To </w:t>
      </w:r>
      <w:r w:rsidR="00615182">
        <w:t xml:space="preserve">raise aspirations of young people, specifically Y9-13 in Lincolnshire and to ensure participation to higher education is effective and sustained. This role will </w:t>
      </w:r>
      <w:r w:rsidR="008F1133">
        <w:t>target and</w:t>
      </w:r>
      <w:r w:rsidRPr="00890EDE">
        <w:t xml:space="preserve"> manage, develop and co-ordinate </w:t>
      </w:r>
      <w:r w:rsidR="008F1133">
        <w:t>initiatives</w:t>
      </w:r>
      <w:r w:rsidR="003A2BBD">
        <w:t xml:space="preserve"> for the ‘gaps area’ and specifically identified learners</w:t>
      </w:r>
      <w:r w:rsidR="008F5213">
        <w:rPr>
          <w:rFonts w:ascii="Calibri" w:hAnsi="Calibri"/>
        </w:rPr>
        <w:t>.  This project</w:t>
      </w:r>
      <w:r w:rsidR="008F5213" w:rsidRPr="00570F2B">
        <w:rPr>
          <w:rFonts w:ascii="Calibri" w:hAnsi="Calibri"/>
        </w:rPr>
        <w:t xml:space="preserve"> </w:t>
      </w:r>
      <w:r w:rsidR="008F5213">
        <w:rPr>
          <w:rFonts w:ascii="Calibri" w:hAnsi="Calibri"/>
        </w:rPr>
        <w:t xml:space="preserve">is in place to address the government goals to double the participation of students from disadvantaged backgrounds and increase by 20 per cent the numbers of students from ethnic minority groups in higher education by 2020. </w:t>
      </w:r>
    </w:p>
    <w:p w14:paraId="77B06DED" w14:textId="77777777" w:rsidR="00B36232" w:rsidRDefault="00B36232" w:rsidP="00B36232">
      <w:pPr>
        <w:spacing w:after="0" w:line="240" w:lineRule="auto"/>
        <w:rPr>
          <w:rFonts w:ascii="Calibri" w:hAnsi="Calibri"/>
        </w:rPr>
      </w:pPr>
    </w:p>
    <w:p w14:paraId="4275DB2E" w14:textId="67DF71C5" w:rsidR="000044AA" w:rsidRDefault="005D0D9F" w:rsidP="00B36232">
      <w:pPr>
        <w:pStyle w:val="ListParagraph"/>
        <w:numPr>
          <w:ilvl w:val="0"/>
          <w:numId w:val="1"/>
        </w:numPr>
        <w:spacing w:after="0" w:line="240" w:lineRule="auto"/>
      </w:pPr>
      <w:r>
        <w:t>L</w:t>
      </w:r>
      <w:r w:rsidR="000044AA" w:rsidRPr="000044AA">
        <w:t xml:space="preserve">iaise with the </w:t>
      </w:r>
      <w:r w:rsidR="003A2BBD">
        <w:t>Project</w:t>
      </w:r>
      <w:r w:rsidR="000044AA" w:rsidRPr="000044AA">
        <w:t xml:space="preserve"> Team to develop appropriate </w:t>
      </w:r>
      <w:r w:rsidR="003A2BBD">
        <w:t xml:space="preserve">initiatives and </w:t>
      </w:r>
      <w:r w:rsidR="000044AA" w:rsidRPr="000044AA">
        <w:t xml:space="preserve">materials to inform and encourage identified learners, including </w:t>
      </w:r>
      <w:r w:rsidR="003A2BBD">
        <w:t xml:space="preserve">contributing to </w:t>
      </w:r>
      <w:r w:rsidR="000044AA" w:rsidRPr="000044AA">
        <w:t>project specific materials</w:t>
      </w:r>
      <w:r w:rsidR="000044AA">
        <w:t>/website</w:t>
      </w:r>
      <w:r w:rsidR="000044AA" w:rsidRPr="000044AA">
        <w:t>, targeted promotion and advertising.</w:t>
      </w:r>
    </w:p>
    <w:p w14:paraId="126EC1DF" w14:textId="77777777" w:rsidR="00B36232" w:rsidRDefault="00B36232" w:rsidP="00B36232">
      <w:pPr>
        <w:spacing w:after="0" w:line="240" w:lineRule="auto"/>
      </w:pPr>
    </w:p>
    <w:p w14:paraId="69C98C03" w14:textId="19C046FF" w:rsidR="00B36232" w:rsidRDefault="00B36232" w:rsidP="005D0D9F">
      <w:pPr>
        <w:pStyle w:val="ListParagraph"/>
        <w:numPr>
          <w:ilvl w:val="0"/>
          <w:numId w:val="1"/>
        </w:numPr>
        <w:spacing w:after="0" w:line="240" w:lineRule="auto"/>
      </w:pPr>
      <w:r>
        <w:t xml:space="preserve">Chair the local Delivery/Working Group which is responsible for delivery of neighbourhood, targeted and highly-focused activities ensuring that targets and objectives are being met.  </w:t>
      </w:r>
    </w:p>
    <w:p w14:paraId="3AE7819A" w14:textId="77777777" w:rsidR="00B36232" w:rsidRDefault="00B36232" w:rsidP="00B36232">
      <w:pPr>
        <w:pStyle w:val="ListParagraph"/>
      </w:pPr>
    </w:p>
    <w:p w14:paraId="55F9C76F" w14:textId="46AAE583" w:rsidR="00B36232" w:rsidRDefault="005D0D9F" w:rsidP="00B36232">
      <w:pPr>
        <w:pStyle w:val="ListParagraph"/>
        <w:numPr>
          <w:ilvl w:val="0"/>
          <w:numId w:val="1"/>
        </w:numPr>
        <w:spacing w:after="0" w:line="240" w:lineRule="auto"/>
      </w:pPr>
      <w:r>
        <w:t>B</w:t>
      </w:r>
      <w:r w:rsidR="00B36232">
        <w:t>e a member of the Project Steering Group which reports into the Governance Board on milestones and targets.</w:t>
      </w:r>
    </w:p>
    <w:p w14:paraId="50F834F4" w14:textId="77777777" w:rsidR="00615182" w:rsidRDefault="00615182" w:rsidP="00B36232">
      <w:pPr>
        <w:pStyle w:val="ListParagraph"/>
        <w:spacing w:after="0" w:line="240" w:lineRule="auto"/>
      </w:pPr>
    </w:p>
    <w:p w14:paraId="2C9376B2" w14:textId="1388D005" w:rsidR="005A4245" w:rsidRDefault="005D0D9F" w:rsidP="00B36232">
      <w:pPr>
        <w:pStyle w:val="ListParagraph"/>
        <w:numPr>
          <w:ilvl w:val="0"/>
          <w:numId w:val="1"/>
        </w:numPr>
        <w:spacing w:after="0" w:line="240" w:lineRule="auto"/>
      </w:pPr>
      <w:r>
        <w:t>M</w:t>
      </w:r>
      <w:r w:rsidR="00B36232">
        <w:t>anage the localised budget allocated for the ‘Area’, ensuring robust practices for monitoring and reporting are in place and value for money is obtained.</w:t>
      </w:r>
    </w:p>
    <w:p w14:paraId="7387A6E1" w14:textId="77777777" w:rsidR="003A2BBD" w:rsidRDefault="003A2BBD" w:rsidP="00B36232">
      <w:pPr>
        <w:spacing w:after="0" w:line="240" w:lineRule="auto"/>
        <w:ind w:left="720"/>
      </w:pPr>
    </w:p>
    <w:p w14:paraId="0BD13269" w14:textId="6D81B7C6" w:rsidR="003A2BBD" w:rsidRPr="00553B6D" w:rsidRDefault="005D0D9F" w:rsidP="00B36232">
      <w:pPr>
        <w:numPr>
          <w:ilvl w:val="0"/>
          <w:numId w:val="1"/>
        </w:numPr>
        <w:spacing w:after="0" w:line="240" w:lineRule="auto"/>
        <w:rPr>
          <w:rFonts w:ascii="Calibri" w:hAnsi="Calibri"/>
        </w:rPr>
      </w:pPr>
      <w:r>
        <w:rPr>
          <w:rFonts w:ascii="Calibri" w:hAnsi="Calibri"/>
        </w:rPr>
        <w:t>S</w:t>
      </w:r>
      <w:r w:rsidR="003A2BBD">
        <w:rPr>
          <w:rFonts w:ascii="Calibri" w:hAnsi="Calibri"/>
        </w:rPr>
        <w:t>upport</w:t>
      </w:r>
      <w:r w:rsidR="003A2BBD" w:rsidRPr="00553B6D">
        <w:rPr>
          <w:rFonts w:ascii="Calibri" w:hAnsi="Calibri"/>
        </w:rPr>
        <w:t xml:space="preserve"> with the organisation, promotion and participation the National Collaborative </w:t>
      </w:r>
      <w:r w:rsidR="005A4245">
        <w:rPr>
          <w:rFonts w:ascii="Calibri" w:hAnsi="Calibri"/>
        </w:rPr>
        <w:t>Outreach Project – Lincolnshire by supplying impartial careers, education, information</w:t>
      </w:r>
      <w:r w:rsidR="00B36232">
        <w:rPr>
          <w:rFonts w:ascii="Calibri" w:hAnsi="Calibri"/>
        </w:rPr>
        <w:t xml:space="preserve"> and</w:t>
      </w:r>
      <w:r w:rsidR="005A4245">
        <w:rPr>
          <w:rFonts w:ascii="Calibri" w:hAnsi="Calibri"/>
        </w:rPr>
        <w:t xml:space="preserve"> advice to identified pupils in Y9 – Y13 and their key influencers.</w:t>
      </w:r>
    </w:p>
    <w:p w14:paraId="3E664B01" w14:textId="77777777" w:rsidR="000044AA" w:rsidRPr="000044AA" w:rsidRDefault="000044AA" w:rsidP="00B36232">
      <w:pPr>
        <w:spacing w:after="0" w:line="240" w:lineRule="auto"/>
      </w:pPr>
    </w:p>
    <w:p w14:paraId="2F2E8AF9" w14:textId="0361AD3D" w:rsidR="003A2BBD" w:rsidRDefault="005D0D9F" w:rsidP="00B36232">
      <w:pPr>
        <w:numPr>
          <w:ilvl w:val="0"/>
          <w:numId w:val="1"/>
        </w:numPr>
        <w:spacing w:after="0" w:line="240" w:lineRule="auto"/>
        <w:rPr>
          <w:rFonts w:ascii="Calibri" w:hAnsi="Calibri"/>
        </w:rPr>
      </w:pPr>
      <w:r>
        <w:rPr>
          <w:rFonts w:ascii="Calibri" w:hAnsi="Calibri"/>
        </w:rPr>
        <w:t>C</w:t>
      </w:r>
      <w:r w:rsidR="003A2BBD">
        <w:rPr>
          <w:rFonts w:ascii="Calibri" w:hAnsi="Calibri"/>
        </w:rPr>
        <w:t>reate</w:t>
      </w:r>
      <w:r w:rsidR="003A17F1">
        <w:rPr>
          <w:rFonts w:ascii="Calibri" w:hAnsi="Calibri"/>
        </w:rPr>
        <w:t xml:space="preserve"> and</w:t>
      </w:r>
      <w:r w:rsidR="003A2BBD">
        <w:rPr>
          <w:rFonts w:ascii="Calibri" w:hAnsi="Calibri"/>
        </w:rPr>
        <w:t xml:space="preserve"> lead</w:t>
      </w:r>
      <w:r w:rsidR="003A2BBD" w:rsidRPr="00553B6D">
        <w:rPr>
          <w:rFonts w:ascii="Calibri" w:hAnsi="Calibri"/>
        </w:rPr>
        <w:t xml:space="preserve"> with the preparation, organisation and execution of widening participation initiatives carefully targeted to specific groups of learners and monitor the effectiveness of learner progression.</w:t>
      </w:r>
    </w:p>
    <w:p w14:paraId="6CB310AC" w14:textId="77777777" w:rsidR="005A4245" w:rsidRDefault="005A4245" w:rsidP="00B36232">
      <w:pPr>
        <w:spacing w:after="0" w:line="240" w:lineRule="auto"/>
        <w:ind w:left="720"/>
        <w:rPr>
          <w:rFonts w:ascii="Calibri" w:hAnsi="Calibri"/>
        </w:rPr>
      </w:pPr>
    </w:p>
    <w:p w14:paraId="3F9505EC" w14:textId="089A4EED" w:rsidR="00DB6A0C" w:rsidRPr="00DB6A0C" w:rsidRDefault="005D0D9F" w:rsidP="00B36232">
      <w:pPr>
        <w:numPr>
          <w:ilvl w:val="0"/>
          <w:numId w:val="1"/>
        </w:numPr>
        <w:spacing w:after="0" w:line="240" w:lineRule="auto"/>
        <w:rPr>
          <w:rFonts w:ascii="Calibri" w:hAnsi="Calibri"/>
        </w:rPr>
      </w:pPr>
      <w:r>
        <w:rPr>
          <w:rFonts w:ascii="Calibri" w:hAnsi="Calibri"/>
        </w:rPr>
        <w:t>B</w:t>
      </w:r>
      <w:r w:rsidR="00DB6A0C" w:rsidRPr="00DB6A0C">
        <w:rPr>
          <w:rFonts w:ascii="Calibri" w:hAnsi="Calibri"/>
        </w:rPr>
        <w:t>e the known point of contact at the host institution and facilitate collaboration with internal teams to ensure individuals’ needs are addressed throughout their higher education journey</w:t>
      </w:r>
      <w:r w:rsidR="00DB6A0C">
        <w:rPr>
          <w:rFonts w:ascii="Calibri" w:hAnsi="Calibri"/>
        </w:rPr>
        <w:t>. This is to</w:t>
      </w:r>
      <w:r w:rsidR="00DB6A0C" w:rsidRPr="00DB6A0C">
        <w:rPr>
          <w:rFonts w:ascii="Calibri" w:hAnsi="Calibri"/>
        </w:rPr>
        <w:t xml:space="preserve"> support retention an</w:t>
      </w:r>
      <w:r w:rsidR="00DB6A0C">
        <w:rPr>
          <w:rFonts w:ascii="Calibri" w:hAnsi="Calibri"/>
        </w:rPr>
        <w:t>d achievement up to and including graduation.</w:t>
      </w:r>
    </w:p>
    <w:p w14:paraId="531107F9" w14:textId="77777777" w:rsidR="00DB6A0C" w:rsidRDefault="00DB6A0C" w:rsidP="00B36232">
      <w:pPr>
        <w:spacing w:after="0" w:line="240" w:lineRule="auto"/>
        <w:ind w:left="720"/>
        <w:rPr>
          <w:rFonts w:ascii="Calibri" w:hAnsi="Calibri"/>
        </w:rPr>
      </w:pPr>
    </w:p>
    <w:p w14:paraId="662DAFBC" w14:textId="43F86C59" w:rsidR="005A4245" w:rsidRPr="005A4245" w:rsidRDefault="005D0D9F" w:rsidP="00B36232">
      <w:pPr>
        <w:numPr>
          <w:ilvl w:val="0"/>
          <w:numId w:val="1"/>
        </w:numPr>
        <w:spacing w:after="0" w:line="240" w:lineRule="auto"/>
        <w:rPr>
          <w:rFonts w:ascii="Calibri" w:hAnsi="Calibri"/>
        </w:rPr>
      </w:pPr>
      <w:r>
        <w:rPr>
          <w:rFonts w:ascii="Calibri" w:hAnsi="Calibri"/>
        </w:rPr>
        <w:lastRenderedPageBreak/>
        <w:t>N</w:t>
      </w:r>
      <w:r w:rsidR="00B36232">
        <w:rPr>
          <w:rFonts w:ascii="Calibri" w:hAnsi="Calibri"/>
        </w:rPr>
        <w:t xml:space="preserve">etwork, </w:t>
      </w:r>
      <w:r w:rsidR="005A4245" w:rsidRPr="00553B6D">
        <w:rPr>
          <w:rFonts w:ascii="Calibri" w:hAnsi="Calibri"/>
        </w:rPr>
        <w:t xml:space="preserve">liaise and negotiate with </w:t>
      </w:r>
      <w:r w:rsidR="005A4245">
        <w:rPr>
          <w:rFonts w:ascii="Calibri" w:hAnsi="Calibri"/>
        </w:rPr>
        <w:t xml:space="preserve">schools and </w:t>
      </w:r>
      <w:r w:rsidR="005A4245" w:rsidRPr="00553B6D">
        <w:rPr>
          <w:rFonts w:ascii="Calibri" w:hAnsi="Calibri"/>
        </w:rPr>
        <w:t>third party regional and national organisations to ensure delivery of tailor-made activities reaching the gaps areas.</w:t>
      </w:r>
    </w:p>
    <w:p w14:paraId="27965118" w14:textId="77777777" w:rsidR="003A2BBD" w:rsidRDefault="003A2BBD" w:rsidP="00B36232">
      <w:pPr>
        <w:spacing w:after="0" w:line="240" w:lineRule="auto"/>
        <w:rPr>
          <w:rFonts w:ascii="Calibri" w:hAnsi="Calibri"/>
        </w:rPr>
      </w:pPr>
    </w:p>
    <w:p w14:paraId="4DC02955" w14:textId="48AFF57B" w:rsidR="008F5213" w:rsidRPr="00553B6D" w:rsidRDefault="005D0D9F" w:rsidP="00B36232">
      <w:pPr>
        <w:numPr>
          <w:ilvl w:val="0"/>
          <w:numId w:val="1"/>
        </w:numPr>
        <w:spacing w:after="0" w:line="240" w:lineRule="auto"/>
        <w:rPr>
          <w:rFonts w:ascii="Calibri" w:hAnsi="Calibri"/>
        </w:rPr>
      </w:pPr>
      <w:r>
        <w:rPr>
          <w:rFonts w:ascii="Calibri" w:hAnsi="Calibri"/>
        </w:rPr>
        <w:t>S</w:t>
      </w:r>
      <w:r w:rsidR="003A2BBD">
        <w:rPr>
          <w:rFonts w:ascii="Calibri" w:hAnsi="Calibri"/>
        </w:rPr>
        <w:t>upport the Project Manager in providing robust reports outlining the monitoring and evaluation outcomes to report into the Project Team and Project governance</w:t>
      </w:r>
      <w:r w:rsidR="00615182">
        <w:rPr>
          <w:rFonts w:ascii="Calibri" w:hAnsi="Calibri"/>
        </w:rPr>
        <w:t>; including entry and participation in higher education</w:t>
      </w:r>
      <w:r w:rsidR="003F09EC">
        <w:rPr>
          <w:rFonts w:ascii="Calibri" w:hAnsi="Calibri"/>
        </w:rPr>
        <w:t xml:space="preserve"> and the Mentoring Programme.</w:t>
      </w:r>
    </w:p>
    <w:p w14:paraId="38704361" w14:textId="77777777" w:rsidR="00A40F4E" w:rsidRPr="00E74444" w:rsidRDefault="00A40F4E" w:rsidP="00B36232">
      <w:pPr>
        <w:pStyle w:val="ListParagraph"/>
        <w:spacing w:after="0" w:line="240" w:lineRule="auto"/>
        <w:contextualSpacing w:val="0"/>
      </w:pPr>
    </w:p>
    <w:p w14:paraId="4E5E5251" w14:textId="0816BF85" w:rsidR="000044AA" w:rsidRDefault="005D0D9F" w:rsidP="00B36232">
      <w:pPr>
        <w:numPr>
          <w:ilvl w:val="0"/>
          <w:numId w:val="1"/>
        </w:numPr>
        <w:spacing w:after="0" w:line="240" w:lineRule="auto"/>
        <w:rPr>
          <w:rFonts w:ascii="Calibri" w:hAnsi="Calibri"/>
        </w:rPr>
      </w:pPr>
      <w:r>
        <w:rPr>
          <w:rFonts w:ascii="Calibri" w:hAnsi="Calibri"/>
        </w:rPr>
        <w:t>W</w:t>
      </w:r>
      <w:r w:rsidR="000044AA">
        <w:rPr>
          <w:rFonts w:ascii="Calibri" w:hAnsi="Calibri"/>
        </w:rPr>
        <w:t xml:space="preserve">ork closely with the </w:t>
      </w:r>
      <w:r w:rsidR="003A2BBD">
        <w:rPr>
          <w:rFonts w:ascii="Calibri" w:hAnsi="Calibri"/>
        </w:rPr>
        <w:t>Project Team and other Area Engagement Officers</w:t>
      </w:r>
      <w:r w:rsidR="000044AA">
        <w:rPr>
          <w:rFonts w:ascii="Calibri" w:hAnsi="Calibri"/>
        </w:rPr>
        <w:t xml:space="preserve"> located around the county to support initiatives ensuring consistency, </w:t>
      </w:r>
      <w:r w:rsidR="005A4245">
        <w:rPr>
          <w:rFonts w:ascii="Calibri" w:hAnsi="Calibri"/>
        </w:rPr>
        <w:t xml:space="preserve">sharing of good practice, networking, </w:t>
      </w:r>
      <w:r w:rsidR="000044AA">
        <w:rPr>
          <w:rFonts w:ascii="Calibri" w:hAnsi="Calibri"/>
        </w:rPr>
        <w:t>targeting, monitoring and evaluation.</w:t>
      </w:r>
    </w:p>
    <w:p w14:paraId="104F868B" w14:textId="77777777" w:rsidR="00615182" w:rsidRDefault="00615182" w:rsidP="00B36232">
      <w:pPr>
        <w:spacing w:after="0" w:line="240" w:lineRule="auto"/>
        <w:ind w:left="720"/>
        <w:rPr>
          <w:rFonts w:ascii="Calibri" w:hAnsi="Calibri"/>
        </w:rPr>
      </w:pPr>
    </w:p>
    <w:p w14:paraId="5D145838" w14:textId="62B5B017" w:rsidR="00615182" w:rsidRDefault="005D0D9F" w:rsidP="00B36232">
      <w:pPr>
        <w:numPr>
          <w:ilvl w:val="0"/>
          <w:numId w:val="1"/>
        </w:numPr>
        <w:spacing w:after="0" w:line="240" w:lineRule="auto"/>
        <w:rPr>
          <w:rFonts w:ascii="Calibri" w:hAnsi="Calibri"/>
        </w:rPr>
      </w:pPr>
      <w:r>
        <w:rPr>
          <w:rFonts w:ascii="Calibri" w:hAnsi="Calibri"/>
        </w:rPr>
        <w:t>B</w:t>
      </w:r>
      <w:r w:rsidR="00615182">
        <w:rPr>
          <w:rFonts w:ascii="Calibri" w:hAnsi="Calibri"/>
        </w:rPr>
        <w:t>e the central point of contact for schools in the region and in order to sustain participation throughout higher education, not just the entry to higher education, this role will facilitate transfers between higher education providers should the need arise.</w:t>
      </w:r>
    </w:p>
    <w:p w14:paraId="5646247A" w14:textId="77777777" w:rsidR="003F09EC" w:rsidRDefault="003F09EC" w:rsidP="00B36232">
      <w:pPr>
        <w:pStyle w:val="ListParagraph"/>
        <w:spacing w:after="0" w:line="240" w:lineRule="auto"/>
        <w:rPr>
          <w:rFonts w:ascii="Calibri" w:hAnsi="Calibri"/>
        </w:rPr>
      </w:pPr>
    </w:p>
    <w:p w14:paraId="72CB6352" w14:textId="634FE861" w:rsidR="00A40F4E" w:rsidRPr="00890EDE" w:rsidRDefault="005D0D9F" w:rsidP="00B36232">
      <w:pPr>
        <w:numPr>
          <w:ilvl w:val="0"/>
          <w:numId w:val="1"/>
        </w:numPr>
        <w:spacing w:after="0" w:line="240" w:lineRule="auto"/>
      </w:pPr>
      <w:r>
        <w:t>A</w:t>
      </w:r>
      <w:r w:rsidR="00A40F4E" w:rsidRPr="00890EDE">
        <w:t>ttend appropriate staff development sessions and participate in the annual appraisal process</w:t>
      </w:r>
    </w:p>
    <w:p w14:paraId="7FAE23FE" w14:textId="77777777" w:rsidR="00A40F4E" w:rsidRPr="00890EDE" w:rsidRDefault="00A40F4E" w:rsidP="00B36232">
      <w:pPr>
        <w:spacing w:after="0" w:line="240" w:lineRule="auto"/>
      </w:pPr>
    </w:p>
    <w:p w14:paraId="56A7B3FE" w14:textId="7C078BB6" w:rsidR="00A40F4E" w:rsidRPr="00890EDE" w:rsidRDefault="005D0D9F" w:rsidP="00B36232">
      <w:pPr>
        <w:numPr>
          <w:ilvl w:val="0"/>
          <w:numId w:val="1"/>
        </w:numPr>
        <w:spacing w:after="0" w:line="240" w:lineRule="auto"/>
      </w:pPr>
      <w:r>
        <w:t>C</w:t>
      </w:r>
      <w:r w:rsidR="00A40F4E" w:rsidRPr="00890EDE">
        <w:t>omply with the University’s Health and Safety Welfare Policy, legislation and practice</w:t>
      </w:r>
    </w:p>
    <w:p w14:paraId="7AB106B0" w14:textId="77777777" w:rsidR="00A40F4E" w:rsidRPr="00890EDE" w:rsidRDefault="00A40F4E" w:rsidP="00B36232">
      <w:pPr>
        <w:spacing w:after="0" w:line="240" w:lineRule="auto"/>
      </w:pPr>
    </w:p>
    <w:p w14:paraId="745A91F5" w14:textId="0B15828E" w:rsidR="00A40F4E" w:rsidRPr="00890EDE" w:rsidRDefault="005D0D9F" w:rsidP="00B36232">
      <w:pPr>
        <w:numPr>
          <w:ilvl w:val="0"/>
          <w:numId w:val="1"/>
        </w:numPr>
        <w:spacing w:after="0" w:line="240" w:lineRule="auto"/>
      </w:pPr>
      <w:r>
        <w:t>M</w:t>
      </w:r>
      <w:r w:rsidR="00A40F4E" w:rsidRPr="00890EDE">
        <w:t>aintain professional standards in relationships, including non-discriminatory practices</w:t>
      </w:r>
    </w:p>
    <w:p w14:paraId="519E6627" w14:textId="77777777" w:rsidR="00A40F4E" w:rsidRPr="00890EDE" w:rsidRDefault="00A40F4E" w:rsidP="00B36232">
      <w:pPr>
        <w:spacing w:after="0" w:line="240" w:lineRule="auto"/>
      </w:pPr>
    </w:p>
    <w:p w14:paraId="44C1D3A3" w14:textId="36F2860D" w:rsidR="00A40F4E" w:rsidRPr="00890EDE" w:rsidRDefault="005D0D9F" w:rsidP="00B36232">
      <w:pPr>
        <w:numPr>
          <w:ilvl w:val="0"/>
          <w:numId w:val="1"/>
        </w:numPr>
        <w:spacing w:after="0" w:line="240" w:lineRule="auto"/>
      </w:pPr>
      <w:r>
        <w:t>U</w:t>
      </w:r>
      <w:r w:rsidR="00A40F4E" w:rsidRPr="00890EDE">
        <w:t>ndertake any other duties that may reasonably be required</w:t>
      </w:r>
    </w:p>
    <w:p w14:paraId="5AE0FC84" w14:textId="77777777" w:rsidR="00A40F4E" w:rsidRPr="00890EDE" w:rsidRDefault="00A40F4E" w:rsidP="00B36232">
      <w:pPr>
        <w:spacing w:after="0" w:line="240" w:lineRule="auto"/>
      </w:pPr>
    </w:p>
    <w:p w14:paraId="044427CD" w14:textId="77777777" w:rsidR="00A40F4E" w:rsidRPr="00890EDE" w:rsidRDefault="00A40F4E" w:rsidP="00B36232">
      <w:pPr>
        <w:numPr>
          <w:ilvl w:val="0"/>
          <w:numId w:val="1"/>
        </w:numPr>
        <w:spacing w:after="0" w:line="240" w:lineRule="auto"/>
      </w:pPr>
      <w:r w:rsidRPr="00890EDE">
        <w:t>The post-holder must operate within the guidelines, procedures and regulations of the University</w:t>
      </w:r>
    </w:p>
    <w:p w14:paraId="45B7A0C4" w14:textId="77777777" w:rsidR="00A40F4E" w:rsidRPr="00890EDE" w:rsidRDefault="00A40F4E" w:rsidP="00B36232">
      <w:pPr>
        <w:spacing w:after="0" w:line="240" w:lineRule="auto"/>
      </w:pPr>
    </w:p>
    <w:p w14:paraId="309F4902" w14:textId="77777777" w:rsidR="00A40F4E" w:rsidRPr="00890EDE" w:rsidRDefault="00A40F4E" w:rsidP="00B36232">
      <w:pPr>
        <w:numPr>
          <w:ilvl w:val="0"/>
          <w:numId w:val="1"/>
        </w:numPr>
        <w:spacing w:after="0" w:line="240" w:lineRule="auto"/>
      </w:pPr>
      <w:r w:rsidRPr="00890EDE">
        <w:t>The post-holder must operate within the University’s Financial Regulations, Diversity and Equality Policy and other relevant policies</w:t>
      </w:r>
    </w:p>
    <w:p w14:paraId="69C0A857" w14:textId="77777777" w:rsidR="00A40F4E" w:rsidRPr="00890EDE" w:rsidRDefault="00A40F4E" w:rsidP="00B36232">
      <w:pPr>
        <w:spacing w:after="0" w:line="240" w:lineRule="auto"/>
      </w:pPr>
      <w:r w:rsidRPr="00890EDE">
        <w:br w:type="page"/>
      </w:r>
    </w:p>
    <w:p w14:paraId="1F0710E9" w14:textId="0B3ED866" w:rsidR="00A40F4E" w:rsidRPr="00890EDE" w:rsidRDefault="00B36232" w:rsidP="00B36232">
      <w:pPr>
        <w:spacing w:after="0" w:line="240" w:lineRule="auto"/>
        <w:jc w:val="center"/>
        <w:rPr>
          <w:b/>
        </w:rPr>
      </w:pPr>
      <w:r>
        <w:rPr>
          <w:b/>
        </w:rPr>
        <w:lastRenderedPageBreak/>
        <w:t xml:space="preserve">AREA ENGAGEMENT </w:t>
      </w:r>
      <w:r w:rsidR="005F68C4">
        <w:rPr>
          <w:b/>
        </w:rPr>
        <w:t>OFFICER</w:t>
      </w:r>
    </w:p>
    <w:p w14:paraId="6D20856C" w14:textId="77777777" w:rsidR="00A40F4E" w:rsidRPr="00890EDE" w:rsidRDefault="00A40F4E" w:rsidP="00B36232">
      <w:pPr>
        <w:spacing w:after="0" w:line="240" w:lineRule="auto"/>
        <w:jc w:val="center"/>
        <w:outlineLvl w:val="0"/>
        <w:rPr>
          <w:b/>
        </w:rPr>
      </w:pPr>
      <w:r w:rsidRPr="00890EDE">
        <w:rPr>
          <w:b/>
        </w:rPr>
        <w:t>Person Specification</w:t>
      </w:r>
    </w:p>
    <w:p w14:paraId="13AB64B7" w14:textId="77777777" w:rsidR="00A40F4E" w:rsidRPr="00890EDE" w:rsidRDefault="00A40F4E" w:rsidP="00B36232">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2826"/>
        <w:gridCol w:w="2832"/>
      </w:tblGrid>
      <w:tr w:rsidR="00A40F4E" w:rsidRPr="00890EDE" w14:paraId="64DA43CF" w14:textId="77777777" w:rsidTr="006F6D7E">
        <w:tc>
          <w:tcPr>
            <w:tcW w:w="2864" w:type="dxa"/>
          </w:tcPr>
          <w:p w14:paraId="31438A49" w14:textId="77777777" w:rsidR="00A40F4E" w:rsidRPr="00890EDE" w:rsidRDefault="00A40F4E" w:rsidP="00B36232">
            <w:pPr>
              <w:spacing w:after="0" w:line="240" w:lineRule="auto"/>
              <w:jc w:val="both"/>
              <w:rPr>
                <w:rFonts w:cs="Tahoma"/>
              </w:rPr>
            </w:pPr>
          </w:p>
        </w:tc>
        <w:tc>
          <w:tcPr>
            <w:tcW w:w="2826" w:type="dxa"/>
          </w:tcPr>
          <w:p w14:paraId="071CE924" w14:textId="77777777" w:rsidR="00A40F4E" w:rsidRPr="00890EDE" w:rsidRDefault="00A40F4E" w:rsidP="00B36232">
            <w:pPr>
              <w:spacing w:after="0" w:line="240" w:lineRule="auto"/>
              <w:jc w:val="both"/>
              <w:rPr>
                <w:rFonts w:cs="Tahoma"/>
                <w:b/>
              </w:rPr>
            </w:pPr>
            <w:r w:rsidRPr="00890EDE">
              <w:rPr>
                <w:rFonts w:cs="Tahoma"/>
                <w:b/>
              </w:rPr>
              <w:t xml:space="preserve">Core </w:t>
            </w:r>
          </w:p>
        </w:tc>
        <w:tc>
          <w:tcPr>
            <w:tcW w:w="2832" w:type="dxa"/>
          </w:tcPr>
          <w:p w14:paraId="7B28BCA7" w14:textId="77777777" w:rsidR="00A40F4E" w:rsidRPr="00890EDE" w:rsidRDefault="00A40F4E" w:rsidP="00B36232">
            <w:pPr>
              <w:spacing w:after="0" w:line="240" w:lineRule="auto"/>
              <w:rPr>
                <w:rFonts w:cs="Tahoma"/>
                <w:b/>
              </w:rPr>
            </w:pPr>
            <w:r w:rsidRPr="00890EDE">
              <w:rPr>
                <w:rFonts w:cs="Tahoma"/>
                <w:b/>
              </w:rPr>
              <w:t>Supplementary</w:t>
            </w:r>
          </w:p>
        </w:tc>
      </w:tr>
      <w:tr w:rsidR="00A40F4E" w:rsidRPr="00890EDE" w14:paraId="369D0528" w14:textId="77777777" w:rsidTr="006F6D7E">
        <w:tc>
          <w:tcPr>
            <w:tcW w:w="2864" w:type="dxa"/>
          </w:tcPr>
          <w:p w14:paraId="246840AE" w14:textId="77777777" w:rsidR="00A40F4E" w:rsidRPr="00890EDE" w:rsidRDefault="00A40F4E" w:rsidP="00B36232">
            <w:pPr>
              <w:spacing w:after="0" w:line="240" w:lineRule="auto"/>
              <w:jc w:val="both"/>
              <w:rPr>
                <w:rFonts w:cs="Tahoma"/>
                <w:b/>
              </w:rPr>
            </w:pPr>
            <w:r w:rsidRPr="00890EDE">
              <w:rPr>
                <w:rFonts w:cs="Tahoma"/>
                <w:b/>
              </w:rPr>
              <w:t>Education/</w:t>
            </w:r>
          </w:p>
          <w:p w14:paraId="4E861CF1" w14:textId="77777777" w:rsidR="00A40F4E" w:rsidRPr="00890EDE" w:rsidRDefault="00A40F4E" w:rsidP="00B36232">
            <w:pPr>
              <w:spacing w:after="0" w:line="240" w:lineRule="auto"/>
              <w:jc w:val="both"/>
              <w:rPr>
                <w:rFonts w:cs="Tahoma"/>
                <w:b/>
              </w:rPr>
            </w:pPr>
            <w:r w:rsidRPr="00890EDE">
              <w:rPr>
                <w:rFonts w:cs="Tahoma"/>
                <w:b/>
              </w:rPr>
              <w:t>Qualifications</w:t>
            </w:r>
          </w:p>
          <w:p w14:paraId="0A111934" w14:textId="77777777" w:rsidR="00A40F4E" w:rsidRPr="00890EDE" w:rsidRDefault="00A40F4E" w:rsidP="00B36232">
            <w:pPr>
              <w:spacing w:after="0" w:line="240" w:lineRule="auto"/>
              <w:jc w:val="both"/>
              <w:rPr>
                <w:rFonts w:cs="Tahoma"/>
                <w:b/>
              </w:rPr>
            </w:pPr>
            <w:r w:rsidRPr="00890EDE">
              <w:rPr>
                <w:rFonts w:cs="Tahoma"/>
                <w:b/>
              </w:rPr>
              <w:t>and Special Training</w:t>
            </w:r>
          </w:p>
        </w:tc>
        <w:tc>
          <w:tcPr>
            <w:tcW w:w="2826" w:type="dxa"/>
          </w:tcPr>
          <w:p w14:paraId="4D009696" w14:textId="77777777" w:rsidR="00A40F4E" w:rsidRPr="00890EDE" w:rsidRDefault="00A40F4E" w:rsidP="00B36232">
            <w:pPr>
              <w:spacing w:after="0" w:line="240" w:lineRule="auto"/>
              <w:jc w:val="both"/>
              <w:rPr>
                <w:rFonts w:cs="Tahoma"/>
              </w:rPr>
            </w:pPr>
            <w:r w:rsidRPr="00890EDE">
              <w:rPr>
                <w:rFonts w:cs="Tahoma"/>
              </w:rPr>
              <w:t>Good honours degree or equivalent</w:t>
            </w:r>
          </w:p>
        </w:tc>
        <w:tc>
          <w:tcPr>
            <w:tcW w:w="2832" w:type="dxa"/>
          </w:tcPr>
          <w:p w14:paraId="2A9DE943" w14:textId="77777777" w:rsidR="00A40F4E" w:rsidRPr="00890EDE" w:rsidRDefault="00A40F4E" w:rsidP="00B36232">
            <w:pPr>
              <w:spacing w:after="0" w:line="240" w:lineRule="auto"/>
              <w:rPr>
                <w:rFonts w:cs="Tahoma"/>
              </w:rPr>
            </w:pPr>
          </w:p>
          <w:p w14:paraId="070A70FB" w14:textId="77777777" w:rsidR="00A40F4E" w:rsidRPr="00890EDE" w:rsidRDefault="00A40F4E" w:rsidP="00B36232">
            <w:pPr>
              <w:spacing w:after="0" w:line="240" w:lineRule="auto"/>
              <w:rPr>
                <w:rFonts w:cs="Tahoma"/>
              </w:rPr>
            </w:pPr>
          </w:p>
        </w:tc>
      </w:tr>
      <w:tr w:rsidR="00A40F4E" w:rsidRPr="00890EDE" w14:paraId="3D11553D" w14:textId="77777777" w:rsidTr="006F6D7E">
        <w:tc>
          <w:tcPr>
            <w:tcW w:w="2864" w:type="dxa"/>
          </w:tcPr>
          <w:p w14:paraId="40DB9D4F" w14:textId="77777777" w:rsidR="00A40F4E" w:rsidRPr="00890EDE" w:rsidRDefault="00A40F4E" w:rsidP="00B36232">
            <w:pPr>
              <w:spacing w:after="0" w:line="240" w:lineRule="auto"/>
              <w:jc w:val="both"/>
              <w:rPr>
                <w:rFonts w:cs="Tahoma"/>
                <w:b/>
              </w:rPr>
            </w:pPr>
            <w:r w:rsidRPr="00890EDE">
              <w:rPr>
                <w:rFonts w:cs="Tahoma"/>
                <w:b/>
              </w:rPr>
              <w:t>Knowledge and Skills</w:t>
            </w:r>
          </w:p>
        </w:tc>
        <w:tc>
          <w:tcPr>
            <w:tcW w:w="2826" w:type="dxa"/>
          </w:tcPr>
          <w:p w14:paraId="442EA801" w14:textId="77777777" w:rsidR="00A40F4E" w:rsidRPr="00890EDE" w:rsidRDefault="00A40F4E" w:rsidP="00B36232">
            <w:pPr>
              <w:spacing w:after="0" w:line="240" w:lineRule="auto"/>
            </w:pPr>
            <w:r w:rsidRPr="00890EDE">
              <w:t>Excellent interpersonal, networking and communication skills with</w:t>
            </w:r>
            <w:smartTag w:uri="urn:schemas-microsoft-com:office:smarttags" w:element="PersonName">
              <w:r w:rsidRPr="00890EDE">
                <w:t xml:space="preserve"> </w:t>
              </w:r>
            </w:smartTag>
            <w:r w:rsidRPr="00890EDE">
              <w:t>the</w:t>
            </w:r>
            <w:smartTag w:uri="urn:schemas-microsoft-com:office:smarttags" w:element="PersonName">
              <w:r w:rsidRPr="00890EDE">
                <w:t xml:space="preserve"> </w:t>
              </w:r>
            </w:smartTag>
            <w:r w:rsidRPr="00890EDE">
              <w:t>ability</w:t>
            </w:r>
            <w:smartTag w:uri="urn:schemas-microsoft-com:office:smarttags" w:element="PersonName">
              <w:r w:rsidRPr="00890EDE">
                <w:t xml:space="preserve"> </w:t>
              </w:r>
            </w:smartTag>
            <w:r w:rsidRPr="00890EDE">
              <w:t>to</w:t>
            </w:r>
            <w:smartTag w:uri="urn:schemas-microsoft-com:office:smarttags" w:element="PersonName">
              <w:r w:rsidRPr="00890EDE">
                <w:t xml:space="preserve"> </w:t>
              </w:r>
            </w:smartTag>
            <w:r w:rsidRPr="00890EDE">
              <w:t>interact</w:t>
            </w:r>
            <w:smartTag w:uri="urn:schemas-microsoft-com:office:smarttags" w:element="PersonName">
              <w:r w:rsidRPr="00890EDE">
                <w:t xml:space="preserve"> </w:t>
              </w:r>
            </w:smartTag>
            <w:r>
              <w:t>with all stakeholders</w:t>
            </w:r>
            <w:r w:rsidRPr="00890EDE">
              <w:t>.</w:t>
            </w:r>
          </w:p>
          <w:p w14:paraId="4CF01311" w14:textId="77777777" w:rsidR="00A40F4E" w:rsidRPr="00890EDE" w:rsidRDefault="00A40F4E" w:rsidP="00B36232">
            <w:pPr>
              <w:spacing w:after="0" w:line="240" w:lineRule="auto"/>
            </w:pPr>
          </w:p>
          <w:p w14:paraId="7F57EE76" w14:textId="77777777" w:rsidR="005C3416" w:rsidRDefault="005C3416" w:rsidP="00B36232">
            <w:pPr>
              <w:spacing w:after="0" w:line="240" w:lineRule="auto"/>
            </w:pPr>
            <w:r w:rsidRPr="00890EDE">
              <w:t>Working knowledge and understanding of the national widening participation agenda.</w:t>
            </w:r>
          </w:p>
          <w:p w14:paraId="0500676C" w14:textId="77777777" w:rsidR="00B36232" w:rsidRDefault="00B36232" w:rsidP="00B36232">
            <w:pPr>
              <w:spacing w:after="0" w:line="240" w:lineRule="auto"/>
            </w:pPr>
          </w:p>
          <w:p w14:paraId="7B8C4DB5" w14:textId="508E10CA" w:rsidR="00B36232" w:rsidRDefault="00B36232" w:rsidP="00B36232">
            <w:pPr>
              <w:spacing w:after="0" w:line="240" w:lineRule="auto"/>
            </w:pPr>
            <w:r>
              <w:t>Budget management skills.</w:t>
            </w:r>
          </w:p>
          <w:p w14:paraId="6B64114A" w14:textId="77777777" w:rsidR="005C3416" w:rsidRDefault="005C3416" w:rsidP="00B36232">
            <w:pPr>
              <w:spacing w:after="0" w:line="240" w:lineRule="auto"/>
            </w:pPr>
          </w:p>
          <w:p w14:paraId="6E5B7204" w14:textId="77777777" w:rsidR="00A40F4E" w:rsidRPr="00890EDE" w:rsidRDefault="00A40F4E" w:rsidP="00B36232">
            <w:pPr>
              <w:spacing w:after="0" w:line="240" w:lineRule="auto"/>
              <w:rPr>
                <w:rFonts w:cs="Tahoma"/>
              </w:rPr>
            </w:pPr>
            <w:r w:rsidRPr="00890EDE">
              <w:rPr>
                <w:rFonts w:cs="Tahoma"/>
              </w:rPr>
              <w:t>Working knowledge of the UCAS admissions process</w:t>
            </w:r>
          </w:p>
          <w:p w14:paraId="4531E9A8" w14:textId="77777777" w:rsidR="00A40F4E" w:rsidRPr="00890EDE" w:rsidRDefault="00A40F4E" w:rsidP="00B36232">
            <w:pPr>
              <w:spacing w:after="0" w:line="240" w:lineRule="auto"/>
              <w:rPr>
                <w:rFonts w:cs="Tahoma"/>
              </w:rPr>
            </w:pPr>
          </w:p>
          <w:p w14:paraId="26DDA295" w14:textId="77777777" w:rsidR="00A40F4E" w:rsidRDefault="00A40F4E" w:rsidP="00B36232">
            <w:pPr>
              <w:spacing w:after="0" w:line="240" w:lineRule="auto"/>
            </w:pPr>
            <w:r w:rsidRPr="00890EDE">
              <w:t>Good ICT skills including Word and Excel.</w:t>
            </w:r>
          </w:p>
          <w:p w14:paraId="1FB2EBB9" w14:textId="77777777" w:rsidR="00A40F4E" w:rsidRPr="00890EDE" w:rsidRDefault="00A40F4E" w:rsidP="00B36232">
            <w:pPr>
              <w:spacing w:after="0" w:line="240" w:lineRule="auto"/>
            </w:pPr>
          </w:p>
          <w:p w14:paraId="28EC0701" w14:textId="69AF2BCC" w:rsidR="00A40F4E" w:rsidRPr="00890EDE" w:rsidRDefault="00A40F4E" w:rsidP="00B36232">
            <w:pPr>
              <w:spacing w:after="0" w:line="240" w:lineRule="auto"/>
              <w:rPr>
                <w:rFonts w:cs="Tahoma"/>
              </w:rPr>
            </w:pPr>
            <w:r w:rsidRPr="00890EDE">
              <w:rPr>
                <w:rFonts w:cs="Tahoma"/>
              </w:rPr>
              <w:t xml:space="preserve">Ability to work </w:t>
            </w:r>
            <w:r w:rsidR="005C3416">
              <w:rPr>
                <w:rFonts w:cs="Tahoma"/>
              </w:rPr>
              <w:t xml:space="preserve">and negotiate </w:t>
            </w:r>
            <w:r w:rsidRPr="00890EDE">
              <w:rPr>
                <w:rFonts w:cs="Tahoma"/>
              </w:rPr>
              <w:t>with colleagues and engage them in new initiatives.</w:t>
            </w:r>
          </w:p>
        </w:tc>
        <w:tc>
          <w:tcPr>
            <w:tcW w:w="2832" w:type="dxa"/>
          </w:tcPr>
          <w:p w14:paraId="01D56E0F" w14:textId="77777777" w:rsidR="00A40F4E" w:rsidRPr="00890EDE" w:rsidRDefault="00A40F4E" w:rsidP="00B36232">
            <w:pPr>
              <w:spacing w:after="0" w:line="240" w:lineRule="auto"/>
            </w:pPr>
          </w:p>
          <w:p w14:paraId="34964861" w14:textId="77777777" w:rsidR="00A40F4E" w:rsidRDefault="00A40F4E" w:rsidP="00B36232">
            <w:pPr>
              <w:spacing w:after="0" w:line="240" w:lineRule="auto"/>
              <w:rPr>
                <w:rFonts w:cs="Tahoma"/>
              </w:rPr>
            </w:pPr>
          </w:p>
          <w:p w14:paraId="73EBEDDE" w14:textId="77777777" w:rsidR="00A504DE" w:rsidRPr="00890EDE" w:rsidRDefault="00A504DE" w:rsidP="00B36232">
            <w:pPr>
              <w:spacing w:after="0" w:line="240" w:lineRule="auto"/>
              <w:rPr>
                <w:rFonts w:cs="Tahoma"/>
              </w:rPr>
            </w:pPr>
          </w:p>
        </w:tc>
      </w:tr>
      <w:tr w:rsidR="00A40F4E" w:rsidRPr="00890EDE" w14:paraId="544F2FDC" w14:textId="77777777" w:rsidTr="006F6D7E">
        <w:trPr>
          <w:trHeight w:val="1038"/>
        </w:trPr>
        <w:tc>
          <w:tcPr>
            <w:tcW w:w="2864" w:type="dxa"/>
          </w:tcPr>
          <w:p w14:paraId="5CFFCBAB" w14:textId="77777777" w:rsidR="00A40F4E" w:rsidRPr="00890EDE" w:rsidRDefault="00A40F4E" w:rsidP="00B36232">
            <w:pPr>
              <w:spacing w:after="0" w:line="240" w:lineRule="auto"/>
              <w:jc w:val="both"/>
              <w:rPr>
                <w:rFonts w:cs="Tahoma"/>
                <w:b/>
              </w:rPr>
            </w:pPr>
            <w:r w:rsidRPr="00890EDE">
              <w:rPr>
                <w:rFonts w:cs="Tahoma"/>
                <w:b/>
              </w:rPr>
              <w:t>Experience</w:t>
            </w:r>
          </w:p>
          <w:p w14:paraId="5C353609" w14:textId="77777777" w:rsidR="00A40F4E" w:rsidRPr="00890EDE" w:rsidRDefault="00A40F4E" w:rsidP="00B36232">
            <w:pPr>
              <w:spacing w:after="0" w:line="240" w:lineRule="auto"/>
              <w:jc w:val="both"/>
              <w:rPr>
                <w:rFonts w:cs="Tahoma"/>
                <w:b/>
              </w:rPr>
            </w:pPr>
          </w:p>
          <w:p w14:paraId="0066EC16" w14:textId="77777777" w:rsidR="00A40F4E" w:rsidRPr="00890EDE" w:rsidRDefault="00A40F4E" w:rsidP="00B36232">
            <w:pPr>
              <w:spacing w:after="0" w:line="240" w:lineRule="auto"/>
              <w:jc w:val="both"/>
              <w:rPr>
                <w:rFonts w:cs="Tahoma"/>
                <w:b/>
              </w:rPr>
            </w:pPr>
          </w:p>
        </w:tc>
        <w:tc>
          <w:tcPr>
            <w:tcW w:w="2826" w:type="dxa"/>
          </w:tcPr>
          <w:p w14:paraId="31D95080" w14:textId="77777777" w:rsidR="00A40F4E" w:rsidRDefault="00A40F4E" w:rsidP="00B36232">
            <w:pPr>
              <w:spacing w:after="0" w:line="240" w:lineRule="auto"/>
              <w:rPr>
                <w:rFonts w:cs="Tahoma"/>
              </w:rPr>
            </w:pPr>
          </w:p>
          <w:p w14:paraId="31222D80" w14:textId="77777777" w:rsidR="00615182" w:rsidRDefault="005C3416" w:rsidP="00B36232">
            <w:pPr>
              <w:spacing w:after="0" w:line="240" w:lineRule="auto"/>
              <w:rPr>
                <w:rFonts w:cs="Tahoma"/>
              </w:rPr>
            </w:pPr>
            <w:r>
              <w:rPr>
                <w:rFonts w:cs="Tahoma"/>
              </w:rPr>
              <w:t>Experience of liaising with schools and/or colleges.</w:t>
            </w:r>
          </w:p>
          <w:p w14:paraId="19AD5043" w14:textId="77777777" w:rsidR="00615182" w:rsidRDefault="00615182" w:rsidP="00B36232">
            <w:pPr>
              <w:spacing w:after="0" w:line="240" w:lineRule="auto"/>
              <w:rPr>
                <w:rFonts w:cs="Tahoma"/>
              </w:rPr>
            </w:pPr>
          </w:p>
          <w:p w14:paraId="01975905" w14:textId="77777777" w:rsidR="00B36232" w:rsidRDefault="00B36232" w:rsidP="00B36232">
            <w:pPr>
              <w:spacing w:after="0" w:line="240" w:lineRule="auto"/>
              <w:rPr>
                <w:rFonts w:cs="Tahoma"/>
              </w:rPr>
            </w:pPr>
            <w:r w:rsidRPr="00890EDE">
              <w:rPr>
                <w:rFonts w:cs="Tahoma"/>
              </w:rPr>
              <w:t>Experience of giving presentations to a wide range of audiences and of delivering interactive sessions with young people.</w:t>
            </w:r>
          </w:p>
          <w:p w14:paraId="4F1B7380" w14:textId="77777777" w:rsidR="00B36232" w:rsidRPr="00890EDE" w:rsidRDefault="00B36232" w:rsidP="00B36232">
            <w:pPr>
              <w:spacing w:after="0" w:line="240" w:lineRule="auto"/>
              <w:rPr>
                <w:rFonts w:cs="Tahoma"/>
              </w:rPr>
            </w:pPr>
          </w:p>
          <w:p w14:paraId="6B2AD06C" w14:textId="77777777" w:rsidR="00A40F4E" w:rsidRDefault="00615182" w:rsidP="00B36232">
            <w:pPr>
              <w:spacing w:after="0" w:line="240" w:lineRule="auto"/>
              <w:rPr>
                <w:rFonts w:cs="Tahoma"/>
              </w:rPr>
            </w:pPr>
            <w:r>
              <w:rPr>
                <w:rFonts w:cs="Tahoma"/>
              </w:rPr>
              <w:t>Knowledge of the county’s demographic profile and recognition of the barriers and challenges facing those residing in this area.</w:t>
            </w:r>
          </w:p>
          <w:p w14:paraId="648ABC5D" w14:textId="77777777" w:rsidR="00B36232" w:rsidRDefault="00B36232" w:rsidP="00B36232">
            <w:pPr>
              <w:spacing w:after="0" w:line="240" w:lineRule="auto"/>
              <w:rPr>
                <w:rFonts w:cs="Tahoma"/>
              </w:rPr>
            </w:pPr>
          </w:p>
          <w:p w14:paraId="396922D0" w14:textId="77777777" w:rsidR="00B36232" w:rsidRDefault="00B36232" w:rsidP="00B36232">
            <w:pPr>
              <w:spacing w:after="0" w:line="240" w:lineRule="auto"/>
              <w:rPr>
                <w:rFonts w:cs="Tahoma"/>
              </w:rPr>
            </w:pPr>
            <w:r>
              <w:rPr>
                <w:rFonts w:cs="Tahoma"/>
              </w:rPr>
              <w:t>Proven experience in organising and scheduling events, activities and resources.</w:t>
            </w:r>
          </w:p>
          <w:p w14:paraId="11167442" w14:textId="77777777" w:rsidR="00B36232" w:rsidRDefault="00B36232" w:rsidP="00B36232">
            <w:pPr>
              <w:spacing w:after="0" w:line="240" w:lineRule="auto"/>
              <w:rPr>
                <w:rFonts w:cs="Tahoma"/>
              </w:rPr>
            </w:pPr>
          </w:p>
          <w:p w14:paraId="71F92C09" w14:textId="2576CB6A" w:rsidR="00B36232" w:rsidRPr="00890EDE" w:rsidRDefault="00B36232" w:rsidP="00B36232">
            <w:pPr>
              <w:spacing w:after="0" w:line="240" w:lineRule="auto"/>
              <w:rPr>
                <w:rFonts w:cs="Tahoma"/>
              </w:rPr>
            </w:pPr>
            <w:r>
              <w:rPr>
                <w:rFonts w:cs="Tahoma"/>
              </w:rPr>
              <w:t>Experience of monitoring, reporting and evaluation.</w:t>
            </w:r>
          </w:p>
        </w:tc>
        <w:tc>
          <w:tcPr>
            <w:tcW w:w="2832" w:type="dxa"/>
          </w:tcPr>
          <w:p w14:paraId="28E0564B" w14:textId="77777777" w:rsidR="00A504DE" w:rsidRDefault="00A504DE" w:rsidP="00B36232">
            <w:pPr>
              <w:spacing w:after="0" w:line="240" w:lineRule="auto"/>
              <w:rPr>
                <w:rFonts w:cs="Tahoma"/>
              </w:rPr>
            </w:pPr>
          </w:p>
          <w:p w14:paraId="59666744" w14:textId="77777777" w:rsidR="00A40F4E" w:rsidRDefault="00615182" w:rsidP="00B36232">
            <w:pPr>
              <w:spacing w:after="0" w:line="240" w:lineRule="auto"/>
              <w:rPr>
                <w:rFonts w:cs="Tahoma"/>
              </w:rPr>
            </w:pPr>
            <w:r>
              <w:rPr>
                <w:rFonts w:cs="Tahoma"/>
              </w:rPr>
              <w:t>Experiencing first-hand the barriers faced by residing in the area.</w:t>
            </w:r>
          </w:p>
          <w:p w14:paraId="489479AA" w14:textId="77777777" w:rsidR="00B36232" w:rsidRDefault="00B36232" w:rsidP="00B36232">
            <w:pPr>
              <w:spacing w:after="0" w:line="240" w:lineRule="auto"/>
              <w:rPr>
                <w:rFonts w:cs="Tahoma"/>
              </w:rPr>
            </w:pPr>
          </w:p>
          <w:p w14:paraId="030C400F" w14:textId="77777777" w:rsidR="00B36232" w:rsidRDefault="00B36232" w:rsidP="00B36232">
            <w:pPr>
              <w:spacing w:after="0" w:line="240" w:lineRule="auto"/>
              <w:rPr>
                <w:rFonts w:cs="Tahoma"/>
              </w:rPr>
            </w:pPr>
            <w:r>
              <w:rPr>
                <w:rFonts w:cs="Tahoma"/>
              </w:rPr>
              <w:t>Experience of working in voluntary/community settings in the area.</w:t>
            </w:r>
          </w:p>
          <w:p w14:paraId="57DE5A78" w14:textId="77777777" w:rsidR="00B36232" w:rsidRDefault="00B36232" w:rsidP="00B36232">
            <w:pPr>
              <w:spacing w:after="0" w:line="240" w:lineRule="auto"/>
              <w:rPr>
                <w:rFonts w:cs="Tahoma"/>
              </w:rPr>
            </w:pPr>
          </w:p>
          <w:p w14:paraId="7F1B45BC" w14:textId="08418E78" w:rsidR="00B36232" w:rsidRPr="00890EDE" w:rsidRDefault="00B36232" w:rsidP="00B36232">
            <w:pPr>
              <w:spacing w:after="0" w:line="240" w:lineRule="auto"/>
              <w:rPr>
                <w:rFonts w:cs="Tahoma"/>
              </w:rPr>
            </w:pPr>
            <w:r>
              <w:rPr>
                <w:rFonts w:cs="Tahoma"/>
              </w:rPr>
              <w:t>Experience of chairing meetings.</w:t>
            </w:r>
          </w:p>
        </w:tc>
      </w:tr>
      <w:tr w:rsidR="00A40F4E" w:rsidRPr="00890EDE" w14:paraId="165A890F" w14:textId="77777777" w:rsidTr="006F6D7E">
        <w:tc>
          <w:tcPr>
            <w:tcW w:w="2864" w:type="dxa"/>
          </w:tcPr>
          <w:p w14:paraId="7CEC00C8" w14:textId="08023600" w:rsidR="00A40F4E" w:rsidRPr="00890EDE" w:rsidRDefault="00A40F4E" w:rsidP="00B36232">
            <w:pPr>
              <w:spacing w:after="0" w:line="240" w:lineRule="auto"/>
              <w:jc w:val="both"/>
              <w:rPr>
                <w:rFonts w:cs="Tahoma"/>
                <w:b/>
              </w:rPr>
            </w:pPr>
            <w:r w:rsidRPr="00890EDE">
              <w:rPr>
                <w:rFonts w:cs="Tahoma"/>
                <w:b/>
              </w:rPr>
              <w:t>Personal Attributes</w:t>
            </w:r>
          </w:p>
        </w:tc>
        <w:tc>
          <w:tcPr>
            <w:tcW w:w="2826" w:type="dxa"/>
          </w:tcPr>
          <w:p w14:paraId="04E6EE26" w14:textId="77777777" w:rsidR="00A40F4E" w:rsidRDefault="00A40F4E" w:rsidP="00B36232">
            <w:pPr>
              <w:spacing w:after="0" w:line="240" w:lineRule="auto"/>
            </w:pPr>
            <w:r w:rsidRPr="00890EDE">
              <w:t>Self-motivated with a flexible approach to work and commitment to succeed.</w:t>
            </w:r>
          </w:p>
          <w:p w14:paraId="2A4AD417" w14:textId="77777777" w:rsidR="00A40F4E" w:rsidRPr="00890EDE" w:rsidRDefault="00A40F4E" w:rsidP="00B36232">
            <w:pPr>
              <w:spacing w:after="0" w:line="240" w:lineRule="auto"/>
            </w:pPr>
          </w:p>
          <w:p w14:paraId="39EEEBD1" w14:textId="77777777" w:rsidR="00A40F4E" w:rsidRDefault="00A40F4E" w:rsidP="00B36232">
            <w:pPr>
              <w:spacing w:after="0" w:line="240" w:lineRule="auto"/>
            </w:pPr>
            <w:r w:rsidRPr="00890EDE">
              <w:t>Enthusiastic about higher education, with the ability to motivate potential studen</w:t>
            </w:r>
            <w:r>
              <w:t>ts to consider HE as an option.</w:t>
            </w:r>
          </w:p>
          <w:p w14:paraId="1DD9806D" w14:textId="77777777" w:rsidR="005C3416" w:rsidRDefault="005C3416" w:rsidP="00B36232">
            <w:pPr>
              <w:spacing w:after="0" w:line="240" w:lineRule="auto"/>
            </w:pPr>
          </w:p>
          <w:p w14:paraId="560356D4" w14:textId="77777777" w:rsidR="00B36232" w:rsidRDefault="00B36232" w:rsidP="00B36232">
            <w:pPr>
              <w:spacing w:after="0" w:line="240" w:lineRule="auto"/>
            </w:pPr>
            <w:r>
              <w:t>A current Driving Licence.</w:t>
            </w:r>
          </w:p>
          <w:p w14:paraId="42021A18" w14:textId="77777777" w:rsidR="00B36232" w:rsidRDefault="00B36232" w:rsidP="00B36232">
            <w:pPr>
              <w:spacing w:after="0" w:line="240" w:lineRule="auto"/>
            </w:pPr>
          </w:p>
          <w:p w14:paraId="70040F7E" w14:textId="77777777" w:rsidR="005C3416" w:rsidRDefault="005C3416" w:rsidP="00B36232">
            <w:pPr>
              <w:spacing w:after="0" w:line="240" w:lineRule="auto"/>
            </w:pPr>
            <w:r>
              <w:t>Ability to travel to local venues (many of which are in rural locations).</w:t>
            </w:r>
          </w:p>
          <w:p w14:paraId="66D34B9C" w14:textId="77777777" w:rsidR="00B36232" w:rsidRDefault="00B36232" w:rsidP="00B36232">
            <w:pPr>
              <w:spacing w:after="0" w:line="240" w:lineRule="auto"/>
            </w:pPr>
          </w:p>
          <w:p w14:paraId="13B7373F" w14:textId="30A83BE2" w:rsidR="00B36232" w:rsidRPr="00521E1E" w:rsidRDefault="00B36232" w:rsidP="00B36232">
            <w:pPr>
              <w:spacing w:after="0" w:line="240" w:lineRule="auto"/>
            </w:pPr>
            <w:r>
              <w:t>Excellent organisational skills and able to manage time effectively.</w:t>
            </w:r>
          </w:p>
        </w:tc>
        <w:tc>
          <w:tcPr>
            <w:tcW w:w="2832" w:type="dxa"/>
          </w:tcPr>
          <w:p w14:paraId="76CF2AE6" w14:textId="77777777" w:rsidR="00A40F4E" w:rsidRPr="00890EDE" w:rsidRDefault="00A40F4E" w:rsidP="00B36232">
            <w:pPr>
              <w:spacing w:after="0" w:line="240" w:lineRule="auto"/>
              <w:jc w:val="both"/>
              <w:rPr>
                <w:rFonts w:cs="Tahoma"/>
              </w:rPr>
            </w:pPr>
          </w:p>
          <w:p w14:paraId="04ADB08B" w14:textId="77777777" w:rsidR="00A40F4E" w:rsidRPr="00890EDE" w:rsidRDefault="00A40F4E" w:rsidP="00B36232">
            <w:pPr>
              <w:spacing w:after="0" w:line="240" w:lineRule="auto"/>
              <w:rPr>
                <w:rFonts w:cs="Tahoma"/>
              </w:rPr>
            </w:pPr>
          </w:p>
        </w:tc>
      </w:tr>
    </w:tbl>
    <w:p w14:paraId="2A48BFA5" w14:textId="65AFE501" w:rsidR="00A40F4E" w:rsidRPr="00890EDE" w:rsidRDefault="00A40F4E" w:rsidP="00B36232">
      <w:pPr>
        <w:spacing w:after="0" w:line="240" w:lineRule="auto"/>
      </w:pPr>
    </w:p>
    <w:p w14:paraId="6331C097" w14:textId="77777777" w:rsidR="007D73D2" w:rsidRDefault="007D73D2" w:rsidP="00B3623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090"/>
      </w:tblGrid>
      <w:tr w:rsidR="007D73D2" w14:paraId="5D3D6CC0" w14:textId="77777777">
        <w:trPr>
          <w:trHeight w:val="2566"/>
        </w:trPr>
        <w:tc>
          <w:tcPr>
            <w:tcW w:w="10090" w:type="dxa"/>
          </w:tcPr>
          <w:p w14:paraId="02E66F03" w14:textId="77777777" w:rsidR="007D73D2" w:rsidRDefault="007D73D2" w:rsidP="00B36232">
            <w:pPr>
              <w:pStyle w:val="Default"/>
              <w:rPr>
                <w:sz w:val="20"/>
                <w:szCs w:val="20"/>
              </w:rPr>
            </w:pPr>
          </w:p>
        </w:tc>
      </w:tr>
    </w:tbl>
    <w:p w14:paraId="43ECE373" w14:textId="77777777" w:rsidR="00D66CA5" w:rsidRDefault="00D66CA5" w:rsidP="00B36232">
      <w:pPr>
        <w:spacing w:after="0" w:line="240" w:lineRule="auto"/>
      </w:pPr>
    </w:p>
    <w:sectPr w:rsidR="00D66CA5" w:rsidSect="006F6D7E">
      <w:headerReference w:type="default" r:id="rId12"/>
      <w:pgSz w:w="11906" w:h="16838"/>
      <w:pgMar w:top="1134"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E53A7" w14:textId="77777777" w:rsidR="00B36232" w:rsidRDefault="00B36232" w:rsidP="00A40F4E">
      <w:pPr>
        <w:spacing w:after="0" w:line="240" w:lineRule="auto"/>
      </w:pPr>
      <w:r>
        <w:separator/>
      </w:r>
    </w:p>
  </w:endnote>
  <w:endnote w:type="continuationSeparator" w:id="0">
    <w:p w14:paraId="4171FE4B" w14:textId="77777777" w:rsidR="00B36232" w:rsidRDefault="00B36232" w:rsidP="00A4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E89B1" w14:textId="77777777" w:rsidR="00B36232" w:rsidRDefault="00B36232" w:rsidP="00A40F4E">
      <w:pPr>
        <w:spacing w:after="0" w:line="240" w:lineRule="auto"/>
      </w:pPr>
      <w:r>
        <w:separator/>
      </w:r>
    </w:p>
  </w:footnote>
  <w:footnote w:type="continuationSeparator" w:id="0">
    <w:p w14:paraId="3E897945" w14:textId="77777777" w:rsidR="00B36232" w:rsidRDefault="00B36232" w:rsidP="00A40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58A89" w14:textId="0AADEED6" w:rsidR="00B36232" w:rsidRDefault="00B362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2ECF"/>
    <w:multiLevelType w:val="hybridMultilevel"/>
    <w:tmpl w:val="EB3853CC"/>
    <w:lvl w:ilvl="0" w:tplc="7A5A51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2FA0"/>
    <w:multiLevelType w:val="hybridMultilevel"/>
    <w:tmpl w:val="7FEC1B6C"/>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 w15:restartNumberingAfterBreak="0">
    <w:nsid w:val="7FD56615"/>
    <w:multiLevelType w:val="hybridMultilevel"/>
    <w:tmpl w:val="0B8E97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4E"/>
    <w:rsid w:val="000044AA"/>
    <w:rsid w:val="000B2425"/>
    <w:rsid w:val="001130EC"/>
    <w:rsid w:val="002F487D"/>
    <w:rsid w:val="003A17F1"/>
    <w:rsid w:val="003A280B"/>
    <w:rsid w:val="003A2BBD"/>
    <w:rsid w:val="003F09EC"/>
    <w:rsid w:val="00442171"/>
    <w:rsid w:val="005A4245"/>
    <w:rsid w:val="005B0866"/>
    <w:rsid w:val="005C3416"/>
    <w:rsid w:val="005D0D9F"/>
    <w:rsid w:val="005F68C4"/>
    <w:rsid w:val="00615182"/>
    <w:rsid w:val="00652283"/>
    <w:rsid w:val="006F3491"/>
    <w:rsid w:val="006F6D7E"/>
    <w:rsid w:val="007D73D2"/>
    <w:rsid w:val="00870AE3"/>
    <w:rsid w:val="008A43BF"/>
    <w:rsid w:val="008F1133"/>
    <w:rsid w:val="008F5213"/>
    <w:rsid w:val="00A40F4E"/>
    <w:rsid w:val="00A504DE"/>
    <w:rsid w:val="00AB2237"/>
    <w:rsid w:val="00B36232"/>
    <w:rsid w:val="00BF4997"/>
    <w:rsid w:val="00CB1FE7"/>
    <w:rsid w:val="00D66CA5"/>
    <w:rsid w:val="00DB6A0C"/>
    <w:rsid w:val="00DB7E7F"/>
    <w:rsid w:val="00E74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6F261FD4"/>
  <w15:docId w15:val="{74BCC0BC-B9BD-4CF3-A5C0-6494A358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4E"/>
    <w:pPr>
      <w:ind w:left="720"/>
      <w:contextualSpacing/>
    </w:pPr>
  </w:style>
  <w:style w:type="paragraph" w:styleId="Header">
    <w:name w:val="header"/>
    <w:basedOn w:val="Normal"/>
    <w:link w:val="HeaderChar"/>
    <w:uiPriority w:val="99"/>
    <w:unhideWhenUsed/>
    <w:rsid w:val="00A40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F4E"/>
  </w:style>
  <w:style w:type="paragraph" w:styleId="Footer">
    <w:name w:val="footer"/>
    <w:basedOn w:val="Normal"/>
    <w:link w:val="FooterChar"/>
    <w:uiPriority w:val="99"/>
    <w:unhideWhenUsed/>
    <w:rsid w:val="00A40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4E"/>
  </w:style>
  <w:style w:type="paragraph" w:customStyle="1" w:styleId="Default">
    <w:name w:val="Default"/>
    <w:rsid w:val="007D73D2"/>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D0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b82430e-346e-4315-ab51-c9f92ff538cf">A2DKCWCQNRQN-906-15159</_dlc_DocId>
    <_dlc_DocIdUrl xmlns="5b82430e-346e-4315-ab51-c9f92ff538cf">
      <Url>https://bgnet.bishopg.ac.uk/stratperf/admissions/_layouts/DocIdRedir.aspx?ID=A2DKCWCQNRQN-906-15159</Url>
      <Description>A2DKCWCQNRQN-906-15159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53224373C0B4EB49C4F8FC59E164F" ma:contentTypeVersion="0" ma:contentTypeDescription="Create a new document." ma:contentTypeScope="" ma:versionID="2c8a131d94023b49476e1effe8a612f9">
  <xsd:schema xmlns:xsd="http://www.w3.org/2001/XMLSchema" xmlns:xs="http://www.w3.org/2001/XMLSchema" xmlns:p="http://schemas.microsoft.com/office/2006/metadata/properties" xmlns:ns2="5b82430e-346e-4315-ab51-c9f92ff538cf" targetNamespace="http://schemas.microsoft.com/office/2006/metadata/properties" ma:root="true" ma:fieldsID="f733edaa7436c78e5448b539e67b8296" ns2:_="">
    <xsd:import namespace="5b82430e-346e-4315-ab51-c9f92ff538c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2430e-346e-4315-ab51-c9f92ff538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7C9C6-16BC-4E5B-91E3-67A09C2D86B6}">
  <ds:schemaRefs>
    <ds:schemaRef ds:uri="http://schemas.microsoft.com/office/2006/documentManagement/types"/>
    <ds:schemaRef ds:uri="http://purl.org/dc/elements/1.1/"/>
    <ds:schemaRef ds:uri="5b82430e-346e-4315-ab51-c9f92ff538cf"/>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DD59D21-C493-4C8D-98B0-8BA1098F2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2430e-346e-4315-ab51-c9f92ff53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C3745-1F9D-4528-8C0B-3F7B006442B9}">
  <ds:schemaRefs>
    <ds:schemaRef ds:uri="http://schemas.microsoft.com/sharepoint/v3/contenttype/forms"/>
  </ds:schemaRefs>
</ds:datastoreItem>
</file>

<file path=customXml/itemProps4.xml><?xml version="1.0" encoding="utf-8"?>
<ds:datastoreItem xmlns:ds="http://schemas.openxmlformats.org/officeDocument/2006/customXml" ds:itemID="{77D5A9C5-1654-474F-B9D1-63D53B55B1CD}">
  <ds:schemaRefs>
    <ds:schemaRef ds:uri="http://schemas.microsoft.com/sharepoint/events"/>
  </ds:schemaRefs>
</ds:datastoreItem>
</file>

<file path=customXml/itemProps5.xml><?xml version="1.0" encoding="utf-8"?>
<ds:datastoreItem xmlns:ds="http://schemas.openxmlformats.org/officeDocument/2006/customXml" ds:itemID="{C4DDC8FC-05A8-4954-97B3-DFFA6D83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3B7F2E36</Template>
  <TotalTime>0</TotalTime>
  <Pages>4</Pages>
  <Words>777</Words>
  <Characters>4433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Richardson</dc:creator>
  <cp:lastModifiedBy>Victoria Thorne</cp:lastModifiedBy>
  <cp:revision>2</cp:revision>
  <cp:lastPrinted>2016-10-20T13:52:00Z</cp:lastPrinted>
  <dcterms:created xsi:type="dcterms:W3CDTF">2016-11-04T09:40:00Z</dcterms:created>
  <dcterms:modified xsi:type="dcterms:W3CDTF">2016-11-04T09:40:00Z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0x01010092C53224373C0B4EB49C4F8FC59E164F</vt:lpwstr>
  </property>
  <property fmtid="{D5CDD505-2E9C-101B-9397-08002B2CF9AE}" pid="3" name="_dlc_DocIdItemGuid">
    <vt:lpwstr>5e94b629-486c-4e57-abb4-d13d9f2138d8</vt:lpwstr>
  </property>
</Properties>
</file>