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63" w:rsidRPr="00E710E0" w:rsidRDefault="00B94D63" w:rsidP="00B94D63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E710E0">
        <w:rPr>
          <w:rFonts w:asciiTheme="minorHAnsi" w:hAnsiTheme="minorHAnsi"/>
        </w:rPr>
        <w:t xml:space="preserve">BISHOP GROSSETESTE </w:t>
      </w:r>
      <w:r w:rsidR="009731B4" w:rsidRPr="00E710E0">
        <w:rPr>
          <w:rFonts w:asciiTheme="minorHAnsi" w:hAnsiTheme="minorHAnsi"/>
        </w:rPr>
        <w:t>UNIVERSITY</w:t>
      </w:r>
      <w:r w:rsidRPr="00E710E0">
        <w:rPr>
          <w:rFonts w:asciiTheme="minorHAnsi" w:hAnsiTheme="minorHAnsi"/>
        </w:rPr>
        <w:t xml:space="preserve"> </w:t>
      </w:r>
    </w:p>
    <w:p w:rsidR="00B94D63" w:rsidRPr="00E710E0" w:rsidRDefault="00B94D63" w:rsidP="00B94D63">
      <w:pPr>
        <w:jc w:val="center"/>
        <w:rPr>
          <w:rFonts w:asciiTheme="minorHAnsi" w:hAnsiTheme="minorHAnsi"/>
          <w:b/>
          <w:bCs/>
        </w:rPr>
      </w:pPr>
    </w:p>
    <w:p w:rsidR="00B94D63" w:rsidRPr="00E710E0" w:rsidRDefault="00B94D63" w:rsidP="00B94D63">
      <w:pPr>
        <w:jc w:val="center"/>
        <w:rPr>
          <w:rFonts w:asciiTheme="minorHAnsi" w:hAnsiTheme="minorHAnsi"/>
          <w:b/>
          <w:bCs/>
        </w:rPr>
      </w:pPr>
      <w:r w:rsidRPr="00E710E0">
        <w:rPr>
          <w:rFonts w:asciiTheme="minorHAnsi" w:hAnsiTheme="minorHAnsi"/>
          <w:b/>
          <w:bCs/>
        </w:rPr>
        <w:t>JOB DESCRIPTION</w:t>
      </w:r>
    </w:p>
    <w:p w:rsidR="00B94D63" w:rsidRPr="00E710E0" w:rsidRDefault="00B94D63" w:rsidP="00B94D63">
      <w:pPr>
        <w:rPr>
          <w:rFonts w:asciiTheme="minorHAnsi" w:hAnsiTheme="minorHAnsi"/>
        </w:rPr>
      </w:pPr>
    </w:p>
    <w:p w:rsidR="00B94D63" w:rsidRPr="00E710E0" w:rsidRDefault="00B94D63" w:rsidP="00B94D63">
      <w:pPr>
        <w:rPr>
          <w:rFonts w:asciiTheme="minorHAnsi" w:hAnsiTheme="minorHAnsi"/>
        </w:rPr>
      </w:pPr>
    </w:p>
    <w:p w:rsidR="00B94D63" w:rsidRPr="00E710E0" w:rsidRDefault="00B94D63" w:rsidP="00B94D63">
      <w:pPr>
        <w:tabs>
          <w:tab w:val="left" w:pos="3240"/>
        </w:tabs>
        <w:rPr>
          <w:rFonts w:asciiTheme="minorHAnsi" w:hAnsiTheme="minorHAnsi"/>
        </w:rPr>
      </w:pPr>
      <w:r w:rsidRPr="00E710E0">
        <w:rPr>
          <w:rFonts w:asciiTheme="minorHAnsi" w:hAnsiTheme="minorHAnsi"/>
          <w:b/>
          <w:bCs/>
        </w:rPr>
        <w:t>Title of Post:</w:t>
      </w:r>
      <w:r w:rsidRPr="00E710E0">
        <w:rPr>
          <w:rFonts w:asciiTheme="minorHAnsi" w:hAnsiTheme="minorHAnsi"/>
          <w:b/>
          <w:bCs/>
        </w:rPr>
        <w:tab/>
      </w:r>
      <w:r w:rsidR="00E710E0" w:rsidRPr="00E710E0">
        <w:rPr>
          <w:rFonts w:asciiTheme="minorHAnsi" w:hAnsiTheme="minorHAnsi"/>
          <w:b/>
          <w:bCs/>
        </w:rPr>
        <w:tab/>
      </w:r>
      <w:r w:rsidRPr="00E710E0">
        <w:rPr>
          <w:rFonts w:asciiTheme="minorHAnsi" w:hAnsiTheme="minorHAnsi"/>
        </w:rPr>
        <w:t xml:space="preserve">Learning </w:t>
      </w:r>
      <w:r w:rsidR="00B42D0E" w:rsidRPr="00E710E0">
        <w:rPr>
          <w:rFonts w:asciiTheme="minorHAnsi" w:hAnsiTheme="minorHAnsi"/>
        </w:rPr>
        <w:t>Development Tutor</w:t>
      </w:r>
    </w:p>
    <w:p w:rsidR="00B94D63" w:rsidRPr="00E710E0" w:rsidRDefault="00B94D63" w:rsidP="00B94D63">
      <w:pPr>
        <w:tabs>
          <w:tab w:val="left" w:pos="3240"/>
        </w:tabs>
        <w:rPr>
          <w:rFonts w:asciiTheme="minorHAnsi" w:hAnsiTheme="minorHAnsi"/>
          <w:b/>
          <w:bCs/>
        </w:rPr>
      </w:pPr>
      <w:r w:rsidRPr="00E710E0">
        <w:rPr>
          <w:rFonts w:asciiTheme="minorHAnsi" w:hAnsiTheme="minorHAnsi"/>
        </w:rPr>
        <w:tab/>
      </w:r>
    </w:p>
    <w:p w:rsidR="00B94D63" w:rsidRPr="00E710E0" w:rsidRDefault="00B94D63" w:rsidP="00B94D63">
      <w:pPr>
        <w:tabs>
          <w:tab w:val="left" w:pos="3240"/>
        </w:tabs>
        <w:rPr>
          <w:rFonts w:asciiTheme="minorHAnsi" w:hAnsiTheme="minorHAnsi"/>
          <w:b/>
          <w:bCs/>
        </w:rPr>
      </w:pPr>
      <w:r w:rsidRPr="00E710E0">
        <w:rPr>
          <w:rFonts w:asciiTheme="minorHAnsi" w:hAnsiTheme="minorHAnsi"/>
          <w:b/>
          <w:bCs/>
        </w:rPr>
        <w:t>Grade:</w:t>
      </w:r>
      <w:r w:rsidRPr="00E710E0">
        <w:rPr>
          <w:rFonts w:asciiTheme="minorHAnsi" w:hAnsiTheme="minorHAnsi"/>
          <w:b/>
          <w:bCs/>
        </w:rPr>
        <w:tab/>
      </w:r>
      <w:r w:rsidR="00E710E0" w:rsidRPr="00E710E0">
        <w:rPr>
          <w:rFonts w:asciiTheme="minorHAnsi" w:hAnsiTheme="minorHAnsi"/>
          <w:b/>
          <w:bCs/>
        </w:rPr>
        <w:tab/>
      </w:r>
      <w:r w:rsidR="00366C77" w:rsidRPr="00E710E0">
        <w:rPr>
          <w:rFonts w:asciiTheme="minorHAnsi" w:hAnsiTheme="minorHAnsi"/>
        </w:rPr>
        <w:t>SPS Grade 6</w:t>
      </w:r>
    </w:p>
    <w:p w:rsidR="00B94D63" w:rsidRPr="00E710E0" w:rsidRDefault="00B94D63" w:rsidP="001B2B85">
      <w:pPr>
        <w:tabs>
          <w:tab w:val="left" w:pos="3240"/>
        </w:tabs>
        <w:jc w:val="both"/>
        <w:rPr>
          <w:rFonts w:asciiTheme="minorHAnsi" w:hAnsiTheme="minorHAnsi"/>
          <w:b/>
          <w:bCs/>
        </w:rPr>
      </w:pPr>
      <w:r w:rsidRPr="00E710E0">
        <w:rPr>
          <w:rFonts w:asciiTheme="minorHAnsi" w:hAnsiTheme="minorHAnsi"/>
        </w:rPr>
        <w:tab/>
      </w:r>
    </w:p>
    <w:p w:rsidR="002401C3" w:rsidRPr="00E710E0" w:rsidRDefault="002401C3" w:rsidP="00B94D63">
      <w:pPr>
        <w:jc w:val="both"/>
        <w:rPr>
          <w:rFonts w:asciiTheme="minorHAnsi" w:hAnsiTheme="minorHAnsi"/>
          <w:bCs/>
        </w:rPr>
      </w:pPr>
      <w:r w:rsidRPr="00E710E0">
        <w:rPr>
          <w:rFonts w:asciiTheme="minorHAnsi" w:hAnsiTheme="minorHAnsi"/>
          <w:b/>
          <w:bCs/>
        </w:rPr>
        <w:t xml:space="preserve">Responsible to: </w:t>
      </w:r>
      <w:r w:rsidRPr="00E710E0">
        <w:rPr>
          <w:rFonts w:asciiTheme="minorHAnsi" w:hAnsiTheme="minorHAnsi"/>
          <w:b/>
          <w:bCs/>
        </w:rPr>
        <w:tab/>
      </w:r>
      <w:r w:rsidRPr="00E710E0">
        <w:rPr>
          <w:rFonts w:asciiTheme="minorHAnsi" w:hAnsiTheme="minorHAnsi"/>
          <w:b/>
          <w:bCs/>
        </w:rPr>
        <w:tab/>
        <w:t xml:space="preserve">     </w:t>
      </w:r>
      <w:r w:rsidR="00E710E0" w:rsidRPr="00E710E0">
        <w:rPr>
          <w:rFonts w:asciiTheme="minorHAnsi" w:hAnsiTheme="minorHAnsi"/>
          <w:b/>
          <w:bCs/>
        </w:rPr>
        <w:tab/>
      </w:r>
      <w:r w:rsidRPr="00E710E0">
        <w:rPr>
          <w:rFonts w:asciiTheme="minorHAnsi" w:hAnsiTheme="minorHAnsi"/>
          <w:bCs/>
        </w:rPr>
        <w:t>Head of Learning Enhancement</w:t>
      </w:r>
    </w:p>
    <w:p w:rsidR="002401C3" w:rsidRPr="00E710E0" w:rsidRDefault="002401C3" w:rsidP="00B94D63">
      <w:pPr>
        <w:jc w:val="both"/>
        <w:rPr>
          <w:rFonts w:asciiTheme="minorHAnsi" w:hAnsiTheme="minorHAnsi"/>
          <w:b/>
          <w:bCs/>
        </w:rPr>
      </w:pPr>
    </w:p>
    <w:p w:rsidR="00B94D63" w:rsidRPr="00E710E0" w:rsidRDefault="00B94D63" w:rsidP="00B94D63">
      <w:pPr>
        <w:jc w:val="both"/>
        <w:rPr>
          <w:rFonts w:asciiTheme="minorHAnsi" w:hAnsiTheme="minorHAnsi"/>
          <w:b/>
          <w:bCs/>
        </w:rPr>
      </w:pPr>
      <w:r w:rsidRPr="00E710E0">
        <w:rPr>
          <w:rFonts w:asciiTheme="minorHAnsi" w:hAnsiTheme="minorHAnsi"/>
          <w:b/>
          <w:bCs/>
        </w:rPr>
        <w:t>Job Summary:</w:t>
      </w:r>
    </w:p>
    <w:p w:rsidR="00B94D63" w:rsidRPr="00E710E0" w:rsidRDefault="00B94D63" w:rsidP="00B94D63">
      <w:pPr>
        <w:jc w:val="both"/>
        <w:rPr>
          <w:rFonts w:asciiTheme="minorHAnsi" w:hAnsiTheme="minorHAnsi"/>
          <w:b/>
          <w:bCs/>
        </w:rPr>
      </w:pPr>
    </w:p>
    <w:p w:rsidR="00B94D63" w:rsidRPr="00E710E0" w:rsidRDefault="00B94D63" w:rsidP="00B94D63">
      <w:p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>To</w:t>
      </w:r>
      <w:r w:rsidR="00B42D0E" w:rsidRPr="00E710E0">
        <w:rPr>
          <w:rFonts w:asciiTheme="minorHAnsi" w:hAnsiTheme="minorHAnsi"/>
        </w:rPr>
        <w:t xml:space="preserve"> </w:t>
      </w:r>
      <w:r w:rsidR="00612A6E" w:rsidRPr="00E710E0">
        <w:rPr>
          <w:rFonts w:asciiTheme="minorHAnsi" w:hAnsiTheme="minorHAnsi"/>
        </w:rPr>
        <w:t>lead, develop, and</w:t>
      </w:r>
      <w:r w:rsidR="00B42D0E" w:rsidRPr="00E710E0">
        <w:rPr>
          <w:rFonts w:asciiTheme="minorHAnsi" w:hAnsiTheme="minorHAnsi"/>
        </w:rPr>
        <w:t xml:space="preserve"> deliver</w:t>
      </w:r>
      <w:r w:rsidR="009C5EF3" w:rsidRPr="00E710E0">
        <w:rPr>
          <w:rFonts w:asciiTheme="minorHAnsi" w:hAnsiTheme="minorHAnsi"/>
        </w:rPr>
        <w:t xml:space="preserve">, </w:t>
      </w:r>
      <w:r w:rsidR="00B42D0E" w:rsidRPr="00E710E0">
        <w:rPr>
          <w:rFonts w:asciiTheme="minorHAnsi" w:hAnsiTheme="minorHAnsi"/>
        </w:rPr>
        <w:t>a</w:t>
      </w:r>
      <w:r w:rsidR="00F55F0A" w:rsidRPr="00E710E0">
        <w:rPr>
          <w:rFonts w:asciiTheme="minorHAnsi" w:hAnsiTheme="minorHAnsi"/>
        </w:rPr>
        <w:t>n innovative and responsive</w:t>
      </w:r>
      <w:r w:rsidRPr="00E710E0">
        <w:rPr>
          <w:rFonts w:asciiTheme="minorHAnsi" w:hAnsiTheme="minorHAnsi"/>
        </w:rPr>
        <w:t xml:space="preserve"> </w:t>
      </w:r>
      <w:r w:rsidR="00B42D0E" w:rsidRPr="00E710E0">
        <w:rPr>
          <w:rFonts w:asciiTheme="minorHAnsi" w:hAnsiTheme="minorHAnsi"/>
        </w:rPr>
        <w:t xml:space="preserve">holistic </w:t>
      </w:r>
      <w:r w:rsidRPr="00E710E0">
        <w:rPr>
          <w:rFonts w:asciiTheme="minorHAnsi" w:hAnsiTheme="minorHAnsi"/>
        </w:rPr>
        <w:t xml:space="preserve">approach to learning </w:t>
      </w:r>
      <w:r w:rsidR="00B42D0E" w:rsidRPr="00E710E0">
        <w:rPr>
          <w:rFonts w:asciiTheme="minorHAnsi" w:hAnsiTheme="minorHAnsi"/>
        </w:rPr>
        <w:t xml:space="preserve">development, empowering a </w:t>
      </w:r>
      <w:r w:rsidRPr="00E710E0">
        <w:rPr>
          <w:rFonts w:asciiTheme="minorHAnsi" w:hAnsiTheme="minorHAnsi"/>
        </w:rPr>
        <w:t>diverse range of students to achieve t</w:t>
      </w:r>
      <w:r w:rsidR="00E20C12" w:rsidRPr="00E710E0">
        <w:rPr>
          <w:rFonts w:asciiTheme="minorHAnsi" w:hAnsiTheme="minorHAnsi"/>
        </w:rPr>
        <w:t>heir maximum academic potential.</w:t>
      </w:r>
    </w:p>
    <w:p w:rsidR="00B94D63" w:rsidRPr="00E710E0" w:rsidRDefault="00B94D63" w:rsidP="00B94D63">
      <w:pPr>
        <w:jc w:val="both"/>
        <w:rPr>
          <w:rFonts w:asciiTheme="minorHAnsi" w:hAnsiTheme="minorHAnsi"/>
          <w:b/>
          <w:bCs/>
        </w:rPr>
      </w:pPr>
    </w:p>
    <w:p w:rsidR="00B94D63" w:rsidRPr="00E710E0" w:rsidRDefault="00B94D63" w:rsidP="00B94D63">
      <w:p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  <w:b/>
          <w:bCs/>
        </w:rPr>
        <w:t>Main responsibilities:</w:t>
      </w:r>
    </w:p>
    <w:p w:rsidR="00B94D63" w:rsidRPr="00E710E0" w:rsidRDefault="00B94D63" w:rsidP="00B94D63">
      <w:pPr>
        <w:jc w:val="both"/>
        <w:rPr>
          <w:rFonts w:asciiTheme="minorHAnsi" w:hAnsiTheme="minorHAnsi"/>
        </w:rPr>
      </w:pPr>
    </w:p>
    <w:p w:rsidR="00B42D0E" w:rsidRPr="00E710E0" w:rsidRDefault="00B94D63" w:rsidP="00BB2420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</w:t>
      </w:r>
      <w:r w:rsidR="00F55F0A" w:rsidRPr="00E710E0">
        <w:rPr>
          <w:rFonts w:asciiTheme="minorHAnsi" w:hAnsiTheme="minorHAnsi"/>
        </w:rPr>
        <w:t xml:space="preserve">design, </w:t>
      </w:r>
      <w:r w:rsidRPr="00E710E0">
        <w:rPr>
          <w:rFonts w:asciiTheme="minorHAnsi" w:hAnsiTheme="minorHAnsi"/>
        </w:rPr>
        <w:t xml:space="preserve">plan, </w:t>
      </w:r>
      <w:r w:rsidR="009C5EF3" w:rsidRPr="00E710E0">
        <w:rPr>
          <w:rFonts w:asciiTheme="minorHAnsi" w:hAnsiTheme="minorHAnsi"/>
        </w:rPr>
        <w:t xml:space="preserve">manage, </w:t>
      </w:r>
      <w:r w:rsidR="001A1B48" w:rsidRPr="00E710E0">
        <w:rPr>
          <w:rFonts w:asciiTheme="minorHAnsi" w:hAnsiTheme="minorHAnsi"/>
        </w:rPr>
        <w:t>teach</w:t>
      </w:r>
      <w:r w:rsidR="00612A6E" w:rsidRPr="00E710E0">
        <w:rPr>
          <w:rFonts w:asciiTheme="minorHAnsi" w:hAnsiTheme="minorHAnsi"/>
        </w:rPr>
        <w:t xml:space="preserve"> </w:t>
      </w:r>
      <w:r w:rsidRPr="00E710E0">
        <w:rPr>
          <w:rFonts w:asciiTheme="minorHAnsi" w:hAnsiTheme="minorHAnsi"/>
        </w:rPr>
        <w:t xml:space="preserve">record and review a </w:t>
      </w:r>
      <w:r w:rsidR="009C5EF3" w:rsidRPr="00E710E0">
        <w:rPr>
          <w:rFonts w:asciiTheme="minorHAnsi" w:hAnsiTheme="minorHAnsi"/>
        </w:rPr>
        <w:t xml:space="preserve">pro-active </w:t>
      </w:r>
      <w:r w:rsidR="00B42D0E" w:rsidRPr="00E710E0">
        <w:rPr>
          <w:rFonts w:asciiTheme="minorHAnsi" w:hAnsiTheme="minorHAnsi"/>
        </w:rPr>
        <w:t xml:space="preserve">multi-strategy </w:t>
      </w:r>
      <w:r w:rsidRPr="00E710E0">
        <w:rPr>
          <w:rFonts w:asciiTheme="minorHAnsi" w:hAnsiTheme="minorHAnsi"/>
        </w:rPr>
        <w:t xml:space="preserve">programme of </w:t>
      </w:r>
      <w:r w:rsidR="00B42D0E" w:rsidRPr="00E710E0">
        <w:rPr>
          <w:rFonts w:asciiTheme="minorHAnsi" w:hAnsiTheme="minorHAnsi"/>
        </w:rPr>
        <w:t xml:space="preserve">learning development </w:t>
      </w:r>
      <w:r w:rsidR="009C5EF3" w:rsidRPr="00E710E0">
        <w:rPr>
          <w:rFonts w:asciiTheme="minorHAnsi" w:hAnsiTheme="minorHAnsi"/>
        </w:rPr>
        <w:t>responding to s</w:t>
      </w:r>
      <w:r w:rsidRPr="00E710E0">
        <w:rPr>
          <w:rFonts w:asciiTheme="minorHAnsi" w:hAnsiTheme="minorHAnsi"/>
        </w:rPr>
        <w:t xml:space="preserve">tudents across the </w:t>
      </w:r>
      <w:r w:rsidR="009731B4" w:rsidRPr="00E710E0">
        <w:rPr>
          <w:rFonts w:asciiTheme="minorHAnsi" w:hAnsiTheme="minorHAnsi"/>
        </w:rPr>
        <w:t>University</w:t>
      </w:r>
      <w:r w:rsidR="00B42D0E" w:rsidRPr="00E710E0">
        <w:rPr>
          <w:rFonts w:asciiTheme="minorHAnsi" w:hAnsiTheme="minorHAnsi"/>
        </w:rPr>
        <w:t>.</w:t>
      </w:r>
    </w:p>
    <w:p w:rsidR="00F45A68" w:rsidRPr="00E710E0" w:rsidRDefault="00F45A68" w:rsidP="00F45A68">
      <w:pPr>
        <w:ind w:left="360"/>
        <w:jc w:val="both"/>
        <w:rPr>
          <w:rFonts w:asciiTheme="minorHAnsi" w:hAnsiTheme="minorHAnsi"/>
        </w:rPr>
      </w:pPr>
    </w:p>
    <w:p w:rsidR="009C5EF3" w:rsidRPr="001B2B85" w:rsidRDefault="009C5EF3" w:rsidP="00F55F0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</w:t>
      </w:r>
      <w:r w:rsidR="00F55F0A" w:rsidRPr="00E710E0">
        <w:rPr>
          <w:rFonts w:asciiTheme="minorHAnsi" w:hAnsiTheme="minorHAnsi"/>
        </w:rPr>
        <w:t xml:space="preserve">support </w:t>
      </w:r>
      <w:r w:rsidRPr="00E710E0">
        <w:rPr>
          <w:rFonts w:asciiTheme="minorHAnsi" w:hAnsiTheme="minorHAnsi"/>
        </w:rPr>
        <w:t xml:space="preserve">the learning needs of students, </w:t>
      </w:r>
      <w:r w:rsidR="00F55F0A" w:rsidRPr="00E710E0">
        <w:rPr>
          <w:rFonts w:asciiTheme="minorHAnsi" w:hAnsiTheme="minorHAnsi"/>
        </w:rPr>
        <w:t xml:space="preserve">delivering sessions which are engaging and support students to achieve their full potential. </w:t>
      </w:r>
      <w:r w:rsidRPr="001B2B85">
        <w:rPr>
          <w:rFonts w:asciiTheme="minorHAnsi" w:hAnsiTheme="minorHAnsi"/>
        </w:rPr>
        <w:t>in tutorial, small group and large group settings</w:t>
      </w:r>
      <w:r w:rsidR="00F45A68" w:rsidRPr="001B2B85">
        <w:rPr>
          <w:rFonts w:asciiTheme="minorHAnsi" w:hAnsiTheme="minorHAnsi"/>
        </w:rPr>
        <w:t>,</w:t>
      </w:r>
      <w:r w:rsidRPr="001B2B85">
        <w:rPr>
          <w:rFonts w:asciiTheme="minorHAnsi" w:hAnsiTheme="minorHAnsi"/>
        </w:rPr>
        <w:t xml:space="preserve"> define</w:t>
      </w:r>
      <w:r w:rsidR="00F45A68" w:rsidRPr="001B2B85">
        <w:rPr>
          <w:rFonts w:asciiTheme="minorHAnsi" w:hAnsiTheme="minorHAnsi"/>
        </w:rPr>
        <w:t xml:space="preserve"> appropriate learning objectives and ensure that content, methods of delivery and learning materials are </w:t>
      </w:r>
      <w:r w:rsidR="00612A6E" w:rsidRPr="001B2B85">
        <w:rPr>
          <w:rFonts w:asciiTheme="minorHAnsi" w:hAnsiTheme="minorHAnsi"/>
        </w:rPr>
        <w:t>sensitive to individual and/or generic learning needs and contexts and encourage students to engage.</w:t>
      </w:r>
    </w:p>
    <w:p w:rsidR="00BB2420" w:rsidRPr="00E710E0" w:rsidRDefault="00BB2420" w:rsidP="00BB2420">
      <w:pPr>
        <w:pStyle w:val="ListParagraph"/>
        <w:jc w:val="both"/>
        <w:rPr>
          <w:rFonts w:asciiTheme="minorHAnsi" w:hAnsiTheme="minorHAnsi"/>
        </w:rPr>
      </w:pPr>
    </w:p>
    <w:p w:rsidR="00B56D8C" w:rsidRPr="00E710E0" w:rsidRDefault="00B42D0E" w:rsidP="00E20C1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>To provide tutorials</w:t>
      </w:r>
      <w:r w:rsidR="003269D3" w:rsidRPr="00E710E0">
        <w:rPr>
          <w:rFonts w:asciiTheme="minorHAnsi" w:hAnsiTheme="minorHAnsi"/>
        </w:rPr>
        <w:t xml:space="preserve"> (both face to face and </w:t>
      </w:r>
      <w:r w:rsidR="00F55F0A" w:rsidRPr="00E710E0">
        <w:rPr>
          <w:rFonts w:asciiTheme="minorHAnsi" w:hAnsiTheme="minorHAnsi"/>
        </w:rPr>
        <w:t>online</w:t>
      </w:r>
      <w:r w:rsidR="003269D3" w:rsidRPr="00E710E0">
        <w:rPr>
          <w:rFonts w:asciiTheme="minorHAnsi" w:hAnsiTheme="minorHAnsi"/>
        </w:rPr>
        <w:t>)</w:t>
      </w:r>
      <w:r w:rsidRPr="00E710E0">
        <w:rPr>
          <w:rFonts w:asciiTheme="minorHAnsi" w:hAnsiTheme="minorHAnsi"/>
        </w:rPr>
        <w:t xml:space="preserve"> for individual</w:t>
      </w:r>
      <w:r w:rsidR="00F45A68" w:rsidRPr="00E710E0">
        <w:rPr>
          <w:rFonts w:asciiTheme="minorHAnsi" w:hAnsiTheme="minorHAnsi"/>
        </w:rPr>
        <w:t>s</w:t>
      </w:r>
      <w:r w:rsidRPr="00E710E0">
        <w:rPr>
          <w:rFonts w:asciiTheme="minorHAnsi" w:hAnsiTheme="minorHAnsi"/>
        </w:rPr>
        <w:t xml:space="preserve"> and small groups of students centred </w:t>
      </w:r>
      <w:r w:rsidR="00BB2420" w:rsidRPr="00E710E0">
        <w:rPr>
          <w:rFonts w:asciiTheme="minorHAnsi" w:hAnsiTheme="minorHAnsi"/>
        </w:rPr>
        <w:t>on</w:t>
      </w:r>
      <w:r w:rsidRPr="00E710E0">
        <w:rPr>
          <w:rFonts w:asciiTheme="minorHAnsi" w:hAnsiTheme="minorHAnsi"/>
        </w:rPr>
        <w:t xml:space="preserve"> developing academic writing</w:t>
      </w:r>
      <w:r w:rsidR="00F45A68" w:rsidRPr="00E710E0">
        <w:rPr>
          <w:rFonts w:asciiTheme="minorHAnsi" w:hAnsiTheme="minorHAnsi"/>
        </w:rPr>
        <w:t xml:space="preserve"> and </w:t>
      </w:r>
      <w:r w:rsidR="00BB2420" w:rsidRPr="00E710E0">
        <w:rPr>
          <w:rFonts w:asciiTheme="minorHAnsi" w:hAnsiTheme="minorHAnsi"/>
        </w:rPr>
        <w:t>academic practices</w:t>
      </w:r>
      <w:r w:rsidR="00F45A68" w:rsidRPr="00E710E0">
        <w:rPr>
          <w:rFonts w:asciiTheme="minorHAnsi" w:hAnsiTheme="minorHAnsi"/>
        </w:rPr>
        <w:t xml:space="preserve"> </w:t>
      </w:r>
      <w:r w:rsidR="00BB2420" w:rsidRPr="00E710E0">
        <w:rPr>
          <w:rFonts w:asciiTheme="minorHAnsi" w:hAnsiTheme="minorHAnsi"/>
        </w:rPr>
        <w:t>in order</w:t>
      </w:r>
      <w:r w:rsidRPr="00E710E0">
        <w:rPr>
          <w:rFonts w:asciiTheme="minorHAnsi" w:hAnsiTheme="minorHAnsi"/>
        </w:rPr>
        <w:t xml:space="preserve"> to enable more effective independent learning</w:t>
      </w:r>
      <w:r w:rsidR="00612A6E" w:rsidRPr="00E710E0">
        <w:rPr>
          <w:rFonts w:asciiTheme="minorHAnsi" w:hAnsiTheme="minorHAnsi"/>
        </w:rPr>
        <w:t>. This includes developing students’ ability to engage in critical and rational thinking and the</w:t>
      </w:r>
      <w:r w:rsidR="003269D3" w:rsidRPr="00E710E0">
        <w:rPr>
          <w:rFonts w:asciiTheme="minorHAnsi" w:hAnsiTheme="minorHAnsi"/>
        </w:rPr>
        <w:t xml:space="preserve"> provision of </w:t>
      </w:r>
      <w:r w:rsidRPr="00E710E0">
        <w:rPr>
          <w:rFonts w:asciiTheme="minorHAnsi" w:hAnsiTheme="minorHAnsi"/>
        </w:rPr>
        <w:t xml:space="preserve">formative feedback on draft assignments. </w:t>
      </w:r>
    </w:p>
    <w:p w:rsidR="00B56D8C" w:rsidRPr="00E710E0" w:rsidRDefault="00B56D8C" w:rsidP="00B56D8C">
      <w:pPr>
        <w:pStyle w:val="ListParagraph"/>
        <w:rPr>
          <w:rFonts w:asciiTheme="minorHAnsi" w:hAnsiTheme="minorHAnsi"/>
        </w:rPr>
      </w:pPr>
    </w:p>
    <w:p w:rsidR="00B94D63" w:rsidRPr="00E710E0" w:rsidRDefault="00D10225" w:rsidP="00BB2420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</w:t>
      </w:r>
      <w:r w:rsidR="00BB2420" w:rsidRPr="00E710E0">
        <w:rPr>
          <w:rFonts w:asciiTheme="minorHAnsi" w:hAnsiTheme="minorHAnsi"/>
        </w:rPr>
        <w:t xml:space="preserve">collaborate </w:t>
      </w:r>
      <w:r w:rsidR="00F55F0A" w:rsidRPr="00E710E0">
        <w:rPr>
          <w:rFonts w:asciiTheme="minorHAnsi" w:hAnsiTheme="minorHAnsi"/>
        </w:rPr>
        <w:t xml:space="preserve">effectively </w:t>
      </w:r>
      <w:r w:rsidR="00BB2420" w:rsidRPr="00E710E0">
        <w:rPr>
          <w:rFonts w:asciiTheme="minorHAnsi" w:hAnsiTheme="minorHAnsi"/>
        </w:rPr>
        <w:t xml:space="preserve">with </w:t>
      </w:r>
      <w:r w:rsidRPr="00E710E0">
        <w:rPr>
          <w:rFonts w:asciiTheme="minorHAnsi" w:hAnsiTheme="minorHAnsi"/>
        </w:rPr>
        <w:t xml:space="preserve">subject tutors in identifying, evaluating and enhancing opportunities for learning development within academic programmes, including </w:t>
      </w:r>
      <w:r w:rsidR="00BB2420" w:rsidRPr="00E710E0">
        <w:rPr>
          <w:rFonts w:asciiTheme="minorHAnsi" w:hAnsiTheme="minorHAnsi"/>
        </w:rPr>
        <w:t>planning and teaching</w:t>
      </w:r>
      <w:r w:rsidR="00612A6E" w:rsidRPr="00E710E0">
        <w:rPr>
          <w:rFonts w:asciiTheme="minorHAnsi" w:hAnsiTheme="minorHAnsi"/>
        </w:rPr>
        <w:t xml:space="preserve"> in </w:t>
      </w:r>
      <w:r w:rsidRPr="00E710E0">
        <w:rPr>
          <w:rFonts w:asciiTheme="minorHAnsi" w:hAnsiTheme="minorHAnsi"/>
        </w:rPr>
        <w:t xml:space="preserve">lectures and workshops as appropriate. </w:t>
      </w:r>
    </w:p>
    <w:p w:rsidR="00B94D63" w:rsidRPr="00E710E0" w:rsidRDefault="00B94D63" w:rsidP="00B94D63">
      <w:pPr>
        <w:jc w:val="both"/>
        <w:rPr>
          <w:rFonts w:asciiTheme="minorHAnsi" w:hAnsiTheme="minorHAnsi"/>
        </w:rPr>
      </w:pPr>
    </w:p>
    <w:p w:rsidR="00BB2420" w:rsidRPr="001B2B85" w:rsidRDefault="00EA1A47" w:rsidP="001B2B85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</w:t>
      </w:r>
      <w:r w:rsidR="00F55F0A" w:rsidRPr="00E710E0">
        <w:rPr>
          <w:rFonts w:asciiTheme="minorHAnsi" w:hAnsiTheme="minorHAnsi"/>
        </w:rPr>
        <w:t xml:space="preserve">develop </w:t>
      </w:r>
      <w:proofErr w:type="gramStart"/>
      <w:r w:rsidR="00F55F0A" w:rsidRPr="00E710E0">
        <w:rPr>
          <w:rFonts w:asciiTheme="minorHAnsi" w:hAnsiTheme="minorHAnsi"/>
        </w:rPr>
        <w:t xml:space="preserve">creative </w:t>
      </w:r>
      <w:r w:rsidRPr="00E710E0">
        <w:rPr>
          <w:rFonts w:asciiTheme="minorHAnsi" w:hAnsiTheme="minorHAnsi"/>
        </w:rPr>
        <w:t xml:space="preserve"> </w:t>
      </w:r>
      <w:r w:rsidR="007264D6" w:rsidRPr="00E710E0">
        <w:rPr>
          <w:rFonts w:asciiTheme="minorHAnsi" w:hAnsiTheme="minorHAnsi"/>
        </w:rPr>
        <w:t>learning</w:t>
      </w:r>
      <w:proofErr w:type="gramEnd"/>
      <w:r w:rsidR="007264D6" w:rsidRPr="00E710E0">
        <w:rPr>
          <w:rFonts w:asciiTheme="minorHAnsi" w:hAnsiTheme="minorHAnsi"/>
        </w:rPr>
        <w:t xml:space="preserve"> and </w:t>
      </w:r>
      <w:r w:rsidR="00E2181D" w:rsidRPr="00E710E0">
        <w:rPr>
          <w:rFonts w:asciiTheme="minorHAnsi" w:hAnsiTheme="minorHAnsi"/>
        </w:rPr>
        <w:t xml:space="preserve">teaching </w:t>
      </w:r>
      <w:r w:rsidR="00F55F0A" w:rsidRPr="00E710E0">
        <w:rPr>
          <w:rFonts w:asciiTheme="minorHAnsi" w:hAnsiTheme="minorHAnsi"/>
        </w:rPr>
        <w:t xml:space="preserve">resources  </w:t>
      </w:r>
      <w:r w:rsidR="006604C8" w:rsidRPr="00E710E0">
        <w:rPr>
          <w:rFonts w:asciiTheme="minorHAnsi" w:hAnsiTheme="minorHAnsi"/>
        </w:rPr>
        <w:t>f</w:t>
      </w:r>
      <w:r w:rsidR="00F55F0A" w:rsidRPr="00E710E0">
        <w:rPr>
          <w:rFonts w:asciiTheme="minorHAnsi" w:hAnsiTheme="minorHAnsi"/>
        </w:rPr>
        <w:t>or use both  online and face to face by students and staff supporting students with their academic progress.</w:t>
      </w:r>
    </w:p>
    <w:p w:rsidR="00B94D63" w:rsidRPr="00E710E0" w:rsidRDefault="00B94D63" w:rsidP="00B94D63">
      <w:pPr>
        <w:jc w:val="both"/>
        <w:rPr>
          <w:rFonts w:asciiTheme="minorHAnsi" w:hAnsiTheme="minorHAnsi"/>
        </w:rPr>
      </w:pPr>
    </w:p>
    <w:p w:rsidR="00B94D63" w:rsidRPr="00E710E0" w:rsidRDefault="00B94D63" w:rsidP="00BB2420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</w:t>
      </w:r>
      <w:r w:rsidR="006604C8" w:rsidRPr="00E710E0">
        <w:rPr>
          <w:rFonts w:asciiTheme="minorHAnsi" w:hAnsiTheme="minorHAnsi"/>
        </w:rPr>
        <w:t xml:space="preserve">deliver inspiring, research-led CPD sessions to academic and professional support staff to </w:t>
      </w:r>
      <w:r w:rsidRPr="00E710E0">
        <w:rPr>
          <w:rFonts w:asciiTheme="minorHAnsi" w:hAnsiTheme="minorHAnsi"/>
        </w:rPr>
        <w:t>develop</w:t>
      </w:r>
      <w:r w:rsidR="006604C8" w:rsidRPr="00E710E0">
        <w:rPr>
          <w:rFonts w:asciiTheme="minorHAnsi" w:hAnsiTheme="minorHAnsi"/>
        </w:rPr>
        <w:t xml:space="preserve"> best practice</w:t>
      </w:r>
      <w:r w:rsidRPr="00E710E0">
        <w:rPr>
          <w:rFonts w:asciiTheme="minorHAnsi" w:hAnsiTheme="minorHAnsi"/>
        </w:rPr>
        <w:t xml:space="preserve"> in the area of learning</w:t>
      </w:r>
      <w:r w:rsidR="00BB2420" w:rsidRPr="00E710E0">
        <w:rPr>
          <w:rFonts w:asciiTheme="minorHAnsi" w:hAnsiTheme="minorHAnsi"/>
        </w:rPr>
        <w:t xml:space="preserve"> development</w:t>
      </w:r>
      <w:r w:rsidRPr="00E710E0">
        <w:rPr>
          <w:rFonts w:asciiTheme="minorHAnsi" w:hAnsiTheme="minorHAnsi"/>
        </w:rPr>
        <w:t>.</w:t>
      </w:r>
    </w:p>
    <w:p w:rsidR="00BB2420" w:rsidRPr="00E710E0" w:rsidRDefault="00BB2420" w:rsidP="00BB2420">
      <w:pPr>
        <w:ind w:left="360"/>
        <w:jc w:val="both"/>
        <w:rPr>
          <w:rFonts w:asciiTheme="minorHAnsi" w:hAnsiTheme="minorHAnsi"/>
        </w:rPr>
      </w:pPr>
    </w:p>
    <w:p w:rsidR="00B42D0E" w:rsidRPr="00E710E0" w:rsidRDefault="00B42D0E" w:rsidP="00BB242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</w:t>
      </w:r>
      <w:r w:rsidR="00093B6C" w:rsidRPr="00E710E0">
        <w:rPr>
          <w:rFonts w:asciiTheme="minorHAnsi" w:hAnsiTheme="minorHAnsi"/>
        </w:rPr>
        <w:t>consult</w:t>
      </w:r>
      <w:r w:rsidRPr="00E710E0">
        <w:rPr>
          <w:rFonts w:asciiTheme="minorHAnsi" w:hAnsiTheme="minorHAnsi"/>
        </w:rPr>
        <w:t xml:space="preserve"> with </w:t>
      </w:r>
      <w:r w:rsidR="00093B6C" w:rsidRPr="00E710E0">
        <w:rPr>
          <w:rFonts w:asciiTheme="minorHAnsi" w:hAnsiTheme="minorHAnsi"/>
        </w:rPr>
        <w:t xml:space="preserve">the </w:t>
      </w:r>
      <w:r w:rsidR="002401C3" w:rsidRPr="00E710E0">
        <w:rPr>
          <w:rFonts w:asciiTheme="minorHAnsi" w:hAnsiTheme="minorHAnsi"/>
        </w:rPr>
        <w:t>Study Skills Tutors</w:t>
      </w:r>
      <w:r w:rsidR="00093B6C" w:rsidRPr="00E710E0">
        <w:rPr>
          <w:rFonts w:asciiTheme="minorHAnsi" w:hAnsiTheme="minorHAnsi"/>
        </w:rPr>
        <w:t xml:space="preserve"> and liaise with other relevant colleagues</w:t>
      </w:r>
      <w:r w:rsidRPr="00E710E0">
        <w:rPr>
          <w:rFonts w:asciiTheme="minorHAnsi" w:hAnsiTheme="minorHAnsi"/>
        </w:rPr>
        <w:t xml:space="preserve"> to identify and support students with </w:t>
      </w:r>
      <w:r w:rsidR="00212D48" w:rsidRPr="00E710E0">
        <w:rPr>
          <w:rFonts w:asciiTheme="minorHAnsi" w:hAnsiTheme="minorHAnsi"/>
        </w:rPr>
        <w:t>Specific Learning Differences (SPLDs).</w:t>
      </w:r>
    </w:p>
    <w:p w:rsidR="00BB2420" w:rsidRPr="00E710E0" w:rsidRDefault="00BB2420" w:rsidP="00BB2420">
      <w:pPr>
        <w:pStyle w:val="ListParagraph"/>
        <w:rPr>
          <w:rFonts w:asciiTheme="minorHAnsi" w:hAnsiTheme="minorHAnsi"/>
        </w:rPr>
      </w:pPr>
    </w:p>
    <w:p w:rsidR="00B94D63" w:rsidRPr="00E710E0" w:rsidRDefault="00B94D63" w:rsidP="00BB2420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lastRenderedPageBreak/>
        <w:t xml:space="preserve">To </w:t>
      </w:r>
      <w:r w:rsidR="006604C8" w:rsidRPr="00E710E0">
        <w:rPr>
          <w:rFonts w:asciiTheme="minorHAnsi" w:hAnsiTheme="minorHAnsi"/>
        </w:rPr>
        <w:t xml:space="preserve">play a key role in </w:t>
      </w:r>
      <w:r w:rsidRPr="00E710E0">
        <w:rPr>
          <w:rFonts w:asciiTheme="minorHAnsi" w:hAnsiTheme="minorHAnsi"/>
        </w:rPr>
        <w:t>support</w:t>
      </w:r>
      <w:r w:rsidR="006604C8" w:rsidRPr="00E710E0">
        <w:rPr>
          <w:rFonts w:asciiTheme="minorHAnsi" w:hAnsiTheme="minorHAnsi"/>
        </w:rPr>
        <w:t>ing</w:t>
      </w:r>
      <w:r w:rsidRPr="00E710E0">
        <w:rPr>
          <w:rFonts w:asciiTheme="minorHAnsi" w:hAnsiTheme="minorHAnsi"/>
        </w:rPr>
        <w:t xml:space="preserve"> academic </w:t>
      </w:r>
      <w:r w:rsidR="006604C8" w:rsidRPr="00E710E0">
        <w:rPr>
          <w:rFonts w:asciiTheme="minorHAnsi" w:hAnsiTheme="minorHAnsi"/>
        </w:rPr>
        <w:t xml:space="preserve">and professional support </w:t>
      </w:r>
      <w:r w:rsidRPr="00E710E0">
        <w:rPr>
          <w:rFonts w:asciiTheme="minorHAnsi" w:hAnsiTheme="minorHAnsi"/>
        </w:rPr>
        <w:t>colleagues in the development of appropriate pedagogical initiatives</w:t>
      </w:r>
      <w:r w:rsidR="006604C8" w:rsidRPr="00E710E0">
        <w:rPr>
          <w:rFonts w:asciiTheme="minorHAnsi" w:hAnsiTheme="minorHAnsi"/>
        </w:rPr>
        <w:t xml:space="preserve">, resources and </w:t>
      </w:r>
      <w:proofErr w:type="gramStart"/>
      <w:r w:rsidR="006604C8" w:rsidRPr="00E710E0">
        <w:rPr>
          <w:rFonts w:asciiTheme="minorHAnsi" w:hAnsiTheme="minorHAnsi"/>
        </w:rPr>
        <w:t xml:space="preserve">training </w:t>
      </w:r>
      <w:r w:rsidRPr="00E710E0">
        <w:rPr>
          <w:rFonts w:asciiTheme="minorHAnsi" w:hAnsiTheme="minorHAnsi"/>
        </w:rPr>
        <w:t xml:space="preserve"> </w:t>
      </w:r>
      <w:r w:rsidR="006604C8" w:rsidRPr="00E710E0">
        <w:rPr>
          <w:rFonts w:asciiTheme="minorHAnsi" w:hAnsiTheme="minorHAnsi"/>
        </w:rPr>
        <w:t>to</w:t>
      </w:r>
      <w:proofErr w:type="gramEnd"/>
      <w:r w:rsidR="006604C8" w:rsidRPr="00E710E0">
        <w:rPr>
          <w:rFonts w:asciiTheme="minorHAnsi" w:hAnsiTheme="minorHAnsi"/>
        </w:rPr>
        <w:t xml:space="preserve"> </w:t>
      </w:r>
      <w:r w:rsidR="00BB2420" w:rsidRPr="00E710E0">
        <w:rPr>
          <w:rFonts w:asciiTheme="minorHAnsi" w:hAnsiTheme="minorHAnsi"/>
        </w:rPr>
        <w:t xml:space="preserve">support </w:t>
      </w:r>
      <w:r w:rsidR="006604C8" w:rsidRPr="00E710E0">
        <w:rPr>
          <w:rFonts w:asciiTheme="minorHAnsi" w:hAnsiTheme="minorHAnsi"/>
        </w:rPr>
        <w:t xml:space="preserve">transition into HE, </w:t>
      </w:r>
      <w:r w:rsidR="00BB2420" w:rsidRPr="00E710E0">
        <w:rPr>
          <w:rFonts w:asciiTheme="minorHAnsi" w:hAnsiTheme="minorHAnsi"/>
        </w:rPr>
        <w:t xml:space="preserve">widening participation, </w:t>
      </w:r>
      <w:r w:rsidR="00093B6C" w:rsidRPr="00E710E0">
        <w:rPr>
          <w:rFonts w:asciiTheme="minorHAnsi" w:hAnsiTheme="minorHAnsi"/>
        </w:rPr>
        <w:t xml:space="preserve">and </w:t>
      </w:r>
      <w:r w:rsidR="00BB2420" w:rsidRPr="00E710E0">
        <w:rPr>
          <w:rFonts w:asciiTheme="minorHAnsi" w:hAnsiTheme="minorHAnsi"/>
        </w:rPr>
        <w:t>pre-</w:t>
      </w:r>
      <w:r w:rsidR="006604C8" w:rsidRPr="00E710E0">
        <w:rPr>
          <w:rFonts w:asciiTheme="minorHAnsi" w:hAnsiTheme="minorHAnsi"/>
        </w:rPr>
        <w:t xml:space="preserve">sessional </w:t>
      </w:r>
      <w:r w:rsidR="00BB2420" w:rsidRPr="00E710E0">
        <w:rPr>
          <w:rFonts w:asciiTheme="minorHAnsi" w:hAnsiTheme="minorHAnsi"/>
        </w:rPr>
        <w:t xml:space="preserve">activities </w:t>
      </w:r>
      <w:r w:rsidR="006604C8" w:rsidRPr="00E710E0">
        <w:rPr>
          <w:rFonts w:asciiTheme="minorHAnsi" w:hAnsiTheme="minorHAnsi"/>
        </w:rPr>
        <w:t xml:space="preserve"> for both home and international students</w:t>
      </w:r>
      <w:r w:rsidR="00BB2420" w:rsidRPr="00E710E0">
        <w:rPr>
          <w:rFonts w:asciiTheme="minorHAnsi" w:hAnsiTheme="minorHAnsi"/>
        </w:rPr>
        <w:t xml:space="preserve">. </w:t>
      </w:r>
    </w:p>
    <w:p w:rsidR="00BB2420" w:rsidRPr="00E710E0" w:rsidRDefault="00BB2420" w:rsidP="00BB2420">
      <w:pPr>
        <w:jc w:val="both"/>
        <w:rPr>
          <w:rFonts w:asciiTheme="minorHAnsi" w:hAnsiTheme="minorHAnsi"/>
        </w:rPr>
      </w:pPr>
    </w:p>
    <w:p w:rsidR="00BB2420" w:rsidRPr="00E710E0" w:rsidRDefault="00BB2420" w:rsidP="00BB2420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keep up to date with and contribute to current scholarship and research </w:t>
      </w:r>
      <w:r w:rsidR="003269D3" w:rsidRPr="00E710E0">
        <w:rPr>
          <w:rFonts w:asciiTheme="minorHAnsi" w:hAnsiTheme="minorHAnsi"/>
        </w:rPr>
        <w:t xml:space="preserve">related to </w:t>
      </w:r>
      <w:r w:rsidRPr="00E710E0">
        <w:rPr>
          <w:rFonts w:asciiTheme="minorHAnsi" w:hAnsiTheme="minorHAnsi"/>
        </w:rPr>
        <w:t>Learning Development, and to engage with relevant professional networks</w:t>
      </w:r>
      <w:r w:rsidR="006604C8" w:rsidRPr="00E710E0">
        <w:rPr>
          <w:rFonts w:asciiTheme="minorHAnsi" w:hAnsiTheme="minorHAnsi"/>
        </w:rPr>
        <w:t xml:space="preserve"> and raise the University’s external profile</w:t>
      </w:r>
      <w:r w:rsidRPr="00E710E0">
        <w:rPr>
          <w:rFonts w:asciiTheme="minorHAnsi" w:hAnsiTheme="minorHAnsi"/>
        </w:rPr>
        <w:t xml:space="preserve">. </w:t>
      </w:r>
    </w:p>
    <w:p w:rsidR="00E20C12" w:rsidRPr="00E710E0" w:rsidRDefault="00E20C12" w:rsidP="00E20C12">
      <w:pPr>
        <w:pStyle w:val="ListParagraph"/>
        <w:rPr>
          <w:rFonts w:asciiTheme="minorHAnsi" w:hAnsiTheme="minorHAnsi"/>
        </w:rPr>
      </w:pPr>
    </w:p>
    <w:p w:rsidR="006604C8" w:rsidRPr="00E710E0" w:rsidRDefault="006604C8" w:rsidP="006604C8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take responsibility for regular review and updating of the University’s Handbook for Written Coursework, liaising with academic staff, and responding to queries from staff and students with regard to referencing. </w:t>
      </w:r>
    </w:p>
    <w:p w:rsidR="006604C8" w:rsidRPr="00E710E0" w:rsidRDefault="006604C8" w:rsidP="001B2B85">
      <w:pPr>
        <w:pStyle w:val="ListParagraph"/>
        <w:rPr>
          <w:rFonts w:asciiTheme="minorHAnsi" w:hAnsiTheme="minorHAnsi"/>
        </w:rPr>
      </w:pPr>
    </w:p>
    <w:p w:rsidR="006604C8" w:rsidRPr="00E710E0" w:rsidRDefault="006604C8" w:rsidP="001B2B85">
      <w:pPr>
        <w:ind w:left="720"/>
        <w:jc w:val="both"/>
        <w:rPr>
          <w:rFonts w:asciiTheme="minorHAnsi" w:hAnsiTheme="minorHAnsi"/>
        </w:rPr>
      </w:pPr>
    </w:p>
    <w:p w:rsidR="00E20C12" w:rsidRPr="00E710E0" w:rsidRDefault="00E20C12" w:rsidP="00BB2420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>To attend and contribute to relevant groups and committees as appropriate.</w:t>
      </w:r>
    </w:p>
    <w:p w:rsidR="00093B6C" w:rsidRPr="00E710E0" w:rsidRDefault="00093B6C" w:rsidP="00093B6C">
      <w:pPr>
        <w:ind w:left="360"/>
        <w:jc w:val="both"/>
        <w:rPr>
          <w:rFonts w:asciiTheme="minorHAnsi" w:hAnsiTheme="minorHAnsi"/>
        </w:rPr>
      </w:pPr>
    </w:p>
    <w:p w:rsidR="00093B6C" w:rsidRPr="00E710E0" w:rsidRDefault="00093B6C" w:rsidP="00093B6C">
      <w:pPr>
        <w:jc w:val="both"/>
        <w:rPr>
          <w:rFonts w:asciiTheme="minorHAnsi" w:hAnsiTheme="minorHAnsi"/>
          <w:b/>
        </w:rPr>
      </w:pPr>
      <w:r w:rsidRPr="00E710E0">
        <w:rPr>
          <w:rFonts w:asciiTheme="minorHAnsi" w:hAnsiTheme="minorHAnsi"/>
          <w:b/>
        </w:rPr>
        <w:t>PERFORMANCE MONITORING AND REVIEW</w:t>
      </w:r>
    </w:p>
    <w:p w:rsidR="00093B6C" w:rsidRPr="00E710E0" w:rsidRDefault="00093B6C" w:rsidP="00093B6C">
      <w:pPr>
        <w:jc w:val="both"/>
        <w:rPr>
          <w:rFonts w:asciiTheme="minorHAnsi" w:hAnsiTheme="minorHAnsi"/>
          <w:b/>
        </w:rPr>
      </w:pPr>
    </w:p>
    <w:p w:rsidR="00093B6C" w:rsidRPr="00E710E0" w:rsidRDefault="00093B6C" w:rsidP="00093B6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>To attend appropriate training and staff development sessions, and participate in an annual appraisal process.</w:t>
      </w:r>
    </w:p>
    <w:p w:rsidR="00093B6C" w:rsidRPr="00E710E0" w:rsidRDefault="00093B6C" w:rsidP="00093B6C">
      <w:pPr>
        <w:ind w:left="360"/>
        <w:jc w:val="both"/>
        <w:rPr>
          <w:rFonts w:asciiTheme="minorHAnsi" w:hAnsiTheme="minorHAnsi"/>
        </w:rPr>
      </w:pPr>
    </w:p>
    <w:p w:rsidR="00093B6C" w:rsidRPr="00E710E0" w:rsidRDefault="00093B6C" w:rsidP="00093B6C">
      <w:pPr>
        <w:jc w:val="both"/>
        <w:rPr>
          <w:rFonts w:asciiTheme="minorHAnsi" w:hAnsiTheme="minorHAnsi"/>
          <w:b/>
        </w:rPr>
      </w:pPr>
      <w:r w:rsidRPr="00E710E0">
        <w:rPr>
          <w:rFonts w:asciiTheme="minorHAnsi" w:hAnsiTheme="minorHAnsi"/>
          <w:b/>
        </w:rPr>
        <w:t>HEALTH AND SAFETY</w:t>
      </w:r>
    </w:p>
    <w:p w:rsidR="00093B6C" w:rsidRPr="00E710E0" w:rsidRDefault="00093B6C" w:rsidP="00093B6C">
      <w:pPr>
        <w:jc w:val="both"/>
        <w:rPr>
          <w:rFonts w:asciiTheme="minorHAnsi" w:hAnsiTheme="minorHAnsi"/>
          <w:b/>
        </w:rPr>
      </w:pPr>
    </w:p>
    <w:p w:rsidR="00093B6C" w:rsidRPr="00E710E0" w:rsidRDefault="00093B6C" w:rsidP="00093B6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comply with the </w:t>
      </w:r>
      <w:r w:rsidR="009731B4" w:rsidRPr="00E710E0">
        <w:rPr>
          <w:rFonts w:asciiTheme="minorHAnsi" w:hAnsiTheme="minorHAnsi"/>
        </w:rPr>
        <w:t>University</w:t>
      </w:r>
      <w:r w:rsidRPr="00E710E0">
        <w:rPr>
          <w:rFonts w:asciiTheme="minorHAnsi" w:hAnsiTheme="minorHAnsi"/>
        </w:rPr>
        <w:t>’s Health and Safety Policy, legislation and practice.</w:t>
      </w:r>
    </w:p>
    <w:p w:rsidR="00AE6889" w:rsidRPr="00E710E0" w:rsidRDefault="00AE6889" w:rsidP="00AE6889">
      <w:pPr>
        <w:ind w:left="360"/>
        <w:jc w:val="both"/>
        <w:rPr>
          <w:rFonts w:asciiTheme="minorHAnsi" w:hAnsiTheme="minorHAnsi"/>
        </w:rPr>
      </w:pPr>
    </w:p>
    <w:p w:rsidR="00AE6889" w:rsidRPr="00E710E0" w:rsidRDefault="00AE6889" w:rsidP="00AE6889">
      <w:pPr>
        <w:jc w:val="both"/>
        <w:rPr>
          <w:rFonts w:asciiTheme="minorHAnsi" w:hAnsiTheme="minorHAnsi"/>
          <w:b/>
        </w:rPr>
      </w:pPr>
      <w:r w:rsidRPr="00E710E0">
        <w:rPr>
          <w:rFonts w:asciiTheme="minorHAnsi" w:hAnsiTheme="minorHAnsi"/>
          <w:b/>
        </w:rPr>
        <w:t>GENERAL</w:t>
      </w:r>
    </w:p>
    <w:p w:rsidR="00093B6C" w:rsidRPr="00E710E0" w:rsidRDefault="00093B6C" w:rsidP="00093B6C">
      <w:pPr>
        <w:jc w:val="both"/>
        <w:rPr>
          <w:rFonts w:asciiTheme="minorHAnsi" w:hAnsiTheme="minorHAnsi"/>
        </w:rPr>
      </w:pPr>
    </w:p>
    <w:p w:rsidR="00093B6C" w:rsidRPr="00E710E0" w:rsidRDefault="00093B6C" w:rsidP="00093B6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>To maintain professional standards in relationships, including non-discriminatory practices.</w:t>
      </w:r>
    </w:p>
    <w:p w:rsidR="00093B6C" w:rsidRPr="00E710E0" w:rsidRDefault="00093B6C" w:rsidP="00093B6C">
      <w:pPr>
        <w:jc w:val="both"/>
        <w:rPr>
          <w:rFonts w:asciiTheme="minorHAnsi" w:hAnsiTheme="minorHAnsi"/>
        </w:rPr>
      </w:pPr>
    </w:p>
    <w:p w:rsidR="00093B6C" w:rsidRPr="00E710E0" w:rsidRDefault="00093B6C" w:rsidP="00093B6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operate within the guidelines, procedures and regulations of the </w:t>
      </w:r>
      <w:r w:rsidR="009731B4" w:rsidRPr="00E710E0">
        <w:rPr>
          <w:rFonts w:asciiTheme="minorHAnsi" w:hAnsiTheme="minorHAnsi"/>
        </w:rPr>
        <w:t>University</w:t>
      </w:r>
      <w:r w:rsidRPr="00E710E0">
        <w:rPr>
          <w:rFonts w:asciiTheme="minorHAnsi" w:hAnsiTheme="minorHAnsi"/>
        </w:rPr>
        <w:t>.</w:t>
      </w:r>
    </w:p>
    <w:p w:rsidR="00093B6C" w:rsidRPr="00E710E0" w:rsidRDefault="00093B6C" w:rsidP="00093B6C">
      <w:pPr>
        <w:jc w:val="both"/>
        <w:rPr>
          <w:rFonts w:asciiTheme="minorHAnsi" w:hAnsiTheme="minorHAnsi"/>
        </w:rPr>
      </w:pPr>
    </w:p>
    <w:p w:rsidR="00093B6C" w:rsidRPr="00E710E0" w:rsidRDefault="00093B6C" w:rsidP="00093B6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 xml:space="preserve">To operate within the </w:t>
      </w:r>
      <w:r w:rsidR="009731B4" w:rsidRPr="00E710E0">
        <w:rPr>
          <w:rFonts w:asciiTheme="minorHAnsi" w:hAnsiTheme="minorHAnsi"/>
        </w:rPr>
        <w:t>University</w:t>
      </w:r>
      <w:r w:rsidRPr="00E710E0">
        <w:rPr>
          <w:rFonts w:asciiTheme="minorHAnsi" w:hAnsiTheme="minorHAnsi"/>
        </w:rPr>
        <w:t xml:space="preserve">’s Financial Regulations, Diversity and Equality Policy, Race Equality Policy and other relevant </w:t>
      </w:r>
      <w:r w:rsidR="009731B4" w:rsidRPr="00E710E0">
        <w:rPr>
          <w:rFonts w:asciiTheme="minorHAnsi" w:hAnsiTheme="minorHAnsi"/>
        </w:rPr>
        <w:t>University</w:t>
      </w:r>
      <w:r w:rsidRPr="00E710E0">
        <w:rPr>
          <w:rFonts w:asciiTheme="minorHAnsi" w:hAnsiTheme="minorHAnsi"/>
        </w:rPr>
        <w:t xml:space="preserve"> Policies.</w:t>
      </w:r>
    </w:p>
    <w:p w:rsidR="00093B6C" w:rsidRPr="00E710E0" w:rsidRDefault="00093B6C" w:rsidP="00093B6C">
      <w:pPr>
        <w:jc w:val="both"/>
        <w:rPr>
          <w:rFonts w:asciiTheme="minorHAnsi" w:hAnsiTheme="minorHAnsi"/>
        </w:rPr>
      </w:pPr>
    </w:p>
    <w:p w:rsidR="00093B6C" w:rsidRPr="00E710E0" w:rsidRDefault="00093B6C" w:rsidP="00093B6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</w:rPr>
      </w:pPr>
      <w:r w:rsidRPr="00E710E0">
        <w:rPr>
          <w:rFonts w:asciiTheme="minorHAnsi" w:hAnsiTheme="minorHAnsi"/>
        </w:rPr>
        <w:t>To undertake any other duties as may reasonably be required.</w:t>
      </w:r>
    </w:p>
    <w:p w:rsidR="001A1B48" w:rsidRPr="00E710E0" w:rsidRDefault="001A1B48" w:rsidP="001A1B48">
      <w:pPr>
        <w:pStyle w:val="ListParagrap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E710E0" w:rsidRPr="00E710E0" w:rsidRDefault="00E710E0" w:rsidP="001A1B48">
      <w:pPr>
        <w:jc w:val="both"/>
        <w:rPr>
          <w:rFonts w:asciiTheme="minorHAnsi" w:hAnsiTheme="minorHAnsi"/>
        </w:rPr>
      </w:pPr>
    </w:p>
    <w:p w:rsidR="001A1B48" w:rsidRPr="00E710E0" w:rsidRDefault="001A1B48" w:rsidP="001A1B48">
      <w:pPr>
        <w:jc w:val="both"/>
        <w:rPr>
          <w:rFonts w:asciiTheme="minorHAnsi" w:hAnsiTheme="minorHAnsi"/>
        </w:rPr>
      </w:pPr>
    </w:p>
    <w:p w:rsidR="001A1B48" w:rsidRPr="001B2B85" w:rsidRDefault="001A1B48" w:rsidP="001B2B85">
      <w:pPr>
        <w:spacing w:after="200" w:line="276" w:lineRule="auto"/>
        <w:jc w:val="center"/>
        <w:rPr>
          <w:rFonts w:asciiTheme="minorHAnsi" w:hAnsiTheme="minorHAnsi"/>
          <w:b/>
          <w:u w:val="single"/>
        </w:rPr>
      </w:pPr>
      <w:r w:rsidRPr="001B2B85">
        <w:rPr>
          <w:rFonts w:asciiTheme="minorHAnsi" w:hAnsiTheme="minorHAnsi"/>
          <w:b/>
          <w:u w:val="single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576"/>
        <w:gridCol w:w="2976"/>
      </w:tblGrid>
      <w:tr w:rsidR="001A1B48" w:rsidRPr="00E710E0" w:rsidTr="00F55F0A">
        <w:tc>
          <w:tcPr>
            <w:tcW w:w="2628" w:type="dxa"/>
          </w:tcPr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3576" w:type="dxa"/>
          </w:tcPr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  <w:b/>
              </w:rPr>
            </w:pPr>
            <w:r w:rsidRPr="001B2B85">
              <w:rPr>
                <w:rFonts w:asciiTheme="minorHAnsi" w:hAnsiTheme="minorHAnsi" w:cs="Tahoma"/>
                <w:b/>
              </w:rPr>
              <w:t>Essential</w:t>
            </w:r>
          </w:p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2976" w:type="dxa"/>
          </w:tcPr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  <w:b/>
              </w:rPr>
            </w:pPr>
            <w:r w:rsidRPr="001B2B85">
              <w:rPr>
                <w:rFonts w:asciiTheme="minorHAnsi" w:hAnsiTheme="minorHAnsi" w:cs="Tahoma"/>
                <w:b/>
              </w:rPr>
              <w:t>Desirable</w:t>
            </w:r>
          </w:p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  <w:tr w:rsidR="001A1B48" w:rsidRPr="00E710E0" w:rsidTr="00F55F0A">
        <w:tc>
          <w:tcPr>
            <w:tcW w:w="2628" w:type="dxa"/>
          </w:tcPr>
          <w:p w:rsidR="001A1B48" w:rsidRPr="001B2B85" w:rsidRDefault="001A1B48" w:rsidP="00F55F0A">
            <w:pPr>
              <w:rPr>
                <w:rFonts w:asciiTheme="minorHAnsi" w:hAnsiTheme="minorHAnsi" w:cs="Tahoma"/>
                <w:b/>
              </w:rPr>
            </w:pPr>
            <w:r w:rsidRPr="001B2B85">
              <w:rPr>
                <w:rFonts w:asciiTheme="minorHAnsi" w:hAnsiTheme="minorHAnsi" w:cs="Tahoma"/>
                <w:b/>
              </w:rPr>
              <w:t>Education/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/>
              </w:rPr>
            </w:pPr>
            <w:r w:rsidRPr="001B2B85">
              <w:rPr>
                <w:rFonts w:asciiTheme="minorHAnsi" w:hAnsiTheme="minorHAnsi" w:cs="Tahoma"/>
                <w:b/>
              </w:rPr>
              <w:t>Qualifications, and Experience</w:t>
            </w:r>
          </w:p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3576" w:type="dxa"/>
          </w:tcPr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A good honours degree or equivalent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Experience of teaching/working in a Learning Development context in Higher Education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976" w:type="dxa"/>
          </w:tcPr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Fellowship of the Higher Education Academy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A higher degree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</w:tc>
      </w:tr>
      <w:tr w:rsidR="001A1B48" w:rsidRPr="00E710E0" w:rsidTr="00F55F0A">
        <w:tc>
          <w:tcPr>
            <w:tcW w:w="2628" w:type="dxa"/>
          </w:tcPr>
          <w:p w:rsidR="001A1B48" w:rsidRPr="001B2B85" w:rsidRDefault="001A1B48" w:rsidP="00F55F0A">
            <w:pPr>
              <w:rPr>
                <w:rFonts w:asciiTheme="minorHAnsi" w:hAnsiTheme="minorHAnsi" w:cs="Tahoma"/>
                <w:b/>
              </w:rPr>
            </w:pPr>
            <w:r w:rsidRPr="001B2B85">
              <w:rPr>
                <w:rFonts w:asciiTheme="minorHAnsi" w:hAnsiTheme="minorHAnsi" w:cs="Tahoma"/>
                <w:b/>
              </w:rPr>
              <w:t>Specific Knowledge and Skills</w:t>
            </w:r>
          </w:p>
        </w:tc>
        <w:tc>
          <w:tcPr>
            <w:tcW w:w="3576" w:type="dxa"/>
          </w:tcPr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Awareness of the current Higher Education context and key issues for the provision of academic support and learning development in the sector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 xml:space="preserve">Knowledge </w:t>
            </w:r>
            <w:r w:rsidR="00A63A57" w:rsidRPr="001B2B85">
              <w:rPr>
                <w:rFonts w:asciiTheme="minorHAnsi" w:hAnsiTheme="minorHAnsi" w:cs="Tahoma"/>
                <w:bCs/>
              </w:rPr>
              <w:t xml:space="preserve">and experience </w:t>
            </w:r>
            <w:r w:rsidRPr="001B2B85">
              <w:rPr>
                <w:rFonts w:asciiTheme="minorHAnsi" w:hAnsiTheme="minorHAnsi" w:cs="Tahoma"/>
                <w:bCs/>
              </w:rPr>
              <w:t xml:space="preserve">of learning, teaching and assessment, in small </w:t>
            </w:r>
            <w:proofErr w:type="gramStart"/>
            <w:r w:rsidRPr="001B2B85">
              <w:rPr>
                <w:rFonts w:asciiTheme="minorHAnsi" w:hAnsiTheme="minorHAnsi" w:cs="Tahoma"/>
                <w:bCs/>
              </w:rPr>
              <w:t>groups</w:t>
            </w:r>
            <w:r w:rsidR="00F55F0A" w:rsidRPr="001B2B85">
              <w:rPr>
                <w:rFonts w:asciiTheme="minorHAnsi" w:hAnsiTheme="minorHAnsi" w:cs="Tahoma"/>
                <w:bCs/>
              </w:rPr>
              <w:t xml:space="preserve">, </w:t>
            </w:r>
            <w:r w:rsidRPr="001B2B85">
              <w:rPr>
                <w:rFonts w:asciiTheme="minorHAnsi" w:hAnsiTheme="minorHAnsi" w:cs="Tahoma"/>
                <w:bCs/>
              </w:rPr>
              <w:t xml:space="preserve"> one</w:t>
            </w:r>
            <w:proofErr w:type="gramEnd"/>
            <w:r w:rsidRPr="001B2B85">
              <w:rPr>
                <w:rFonts w:asciiTheme="minorHAnsi" w:hAnsiTheme="minorHAnsi" w:cs="Tahoma"/>
                <w:bCs/>
              </w:rPr>
              <w:t>-to-one teaching</w:t>
            </w:r>
            <w:r w:rsidR="00F55F0A" w:rsidRPr="001B2B85">
              <w:rPr>
                <w:rFonts w:asciiTheme="minorHAnsi" w:hAnsiTheme="minorHAnsi" w:cs="Tahoma"/>
                <w:bCs/>
              </w:rPr>
              <w:t xml:space="preserve">, and </w:t>
            </w:r>
            <w:r w:rsidR="00A63A57" w:rsidRPr="001B2B85">
              <w:rPr>
                <w:rFonts w:asciiTheme="minorHAnsi" w:hAnsiTheme="minorHAnsi" w:cs="Tahoma"/>
                <w:bCs/>
              </w:rPr>
              <w:t xml:space="preserve">confidence in presenting to large groups of students and colleagues 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Commitment to meeting learner needs and a positive approach to learning development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Knowledge of and creative responses to the requirements for successful study at HE level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Excellent problem solving skills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</w:tc>
        <w:tc>
          <w:tcPr>
            <w:tcW w:w="2976" w:type="dxa"/>
          </w:tcPr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Experience of collaborating with academic teams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</w:tc>
      </w:tr>
      <w:tr w:rsidR="001A1B48" w:rsidRPr="00E710E0" w:rsidTr="00F55F0A">
        <w:tc>
          <w:tcPr>
            <w:tcW w:w="2628" w:type="dxa"/>
          </w:tcPr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  <w:b/>
              </w:rPr>
            </w:pPr>
            <w:r w:rsidRPr="001B2B85">
              <w:rPr>
                <w:rFonts w:asciiTheme="minorHAnsi" w:hAnsiTheme="minorHAnsi" w:cs="Tahoma"/>
                <w:b/>
              </w:rPr>
              <w:t>Personal Attributes</w:t>
            </w:r>
          </w:p>
        </w:tc>
        <w:tc>
          <w:tcPr>
            <w:tcW w:w="3576" w:type="dxa"/>
          </w:tcPr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  <w:r w:rsidRPr="001B2B85">
              <w:rPr>
                <w:rFonts w:asciiTheme="minorHAnsi" w:hAnsiTheme="minorHAnsi" w:cs="Tahoma"/>
              </w:rPr>
              <w:t>Commitment to a student-centred approach to service delivery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>Commitment to the principles of equality of opportunity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  <w:bCs/>
              </w:rPr>
            </w:pPr>
            <w:r w:rsidRPr="001B2B85">
              <w:rPr>
                <w:rFonts w:asciiTheme="minorHAnsi" w:hAnsiTheme="minorHAnsi" w:cs="Tahoma"/>
                <w:bCs/>
              </w:rPr>
              <w:t xml:space="preserve">Excellent communication and interpersonal skills 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  <w:r w:rsidRPr="001B2B85">
              <w:rPr>
                <w:rFonts w:asciiTheme="minorHAnsi" w:hAnsiTheme="minorHAnsi" w:cs="Tahoma"/>
              </w:rPr>
              <w:t>Ability to work well in a team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  <w:r w:rsidRPr="001B2B85">
              <w:rPr>
                <w:rFonts w:asciiTheme="minorHAnsi" w:hAnsiTheme="minorHAnsi" w:cs="Tahoma"/>
              </w:rPr>
              <w:lastRenderedPageBreak/>
              <w:t>Self-motivated and able to respond under pressure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  <w:r w:rsidRPr="001B2B85">
              <w:rPr>
                <w:rFonts w:asciiTheme="minorHAnsi" w:hAnsiTheme="minorHAnsi" w:cs="Tahoma"/>
              </w:rPr>
              <w:t xml:space="preserve">Dynamic and innovative </w:t>
            </w: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</w:tc>
        <w:tc>
          <w:tcPr>
            <w:tcW w:w="2976" w:type="dxa"/>
          </w:tcPr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</w:rPr>
            </w:pPr>
          </w:p>
          <w:p w:rsidR="001A1B48" w:rsidRPr="001B2B85" w:rsidRDefault="001A1B48" w:rsidP="00F55F0A">
            <w:pPr>
              <w:jc w:val="both"/>
              <w:rPr>
                <w:rFonts w:asciiTheme="minorHAnsi" w:hAnsiTheme="minorHAnsi" w:cs="Tahoma"/>
              </w:rPr>
            </w:pPr>
          </w:p>
          <w:p w:rsidR="001A1B48" w:rsidRPr="001B2B85" w:rsidRDefault="001A1B48" w:rsidP="00F55F0A">
            <w:pPr>
              <w:rPr>
                <w:rFonts w:asciiTheme="minorHAnsi" w:hAnsiTheme="minorHAnsi" w:cs="Tahoma"/>
              </w:rPr>
            </w:pPr>
          </w:p>
        </w:tc>
      </w:tr>
    </w:tbl>
    <w:p w:rsidR="00B94D63" w:rsidRPr="009731B4" w:rsidRDefault="00B94D63" w:rsidP="001A1B48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B94D63" w:rsidRPr="009731B4" w:rsidSect="0092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BBD"/>
    <w:multiLevelType w:val="hybridMultilevel"/>
    <w:tmpl w:val="04AEF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39A"/>
    <w:multiLevelType w:val="hybridMultilevel"/>
    <w:tmpl w:val="4740CE48"/>
    <w:lvl w:ilvl="0" w:tplc="AC3C11E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B6B42"/>
    <w:multiLevelType w:val="hybridMultilevel"/>
    <w:tmpl w:val="161EE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503BE4"/>
    <w:multiLevelType w:val="hybridMultilevel"/>
    <w:tmpl w:val="9A0AD7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037A3"/>
    <w:multiLevelType w:val="hybridMultilevel"/>
    <w:tmpl w:val="35A45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56BD"/>
    <w:multiLevelType w:val="hybridMultilevel"/>
    <w:tmpl w:val="A7144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60756"/>
    <w:multiLevelType w:val="hybridMultilevel"/>
    <w:tmpl w:val="BA7CA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1F0"/>
    <w:multiLevelType w:val="hybridMultilevel"/>
    <w:tmpl w:val="98742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848"/>
    <w:multiLevelType w:val="hybridMultilevel"/>
    <w:tmpl w:val="9A94B4E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3"/>
    <w:rsid w:val="00093B6C"/>
    <w:rsid w:val="00094103"/>
    <w:rsid w:val="000F7326"/>
    <w:rsid w:val="001A1B48"/>
    <w:rsid w:val="001B2B85"/>
    <w:rsid w:val="00212D48"/>
    <w:rsid w:val="002401C3"/>
    <w:rsid w:val="002447BF"/>
    <w:rsid w:val="003269D3"/>
    <w:rsid w:val="00366C77"/>
    <w:rsid w:val="00375344"/>
    <w:rsid w:val="003810F2"/>
    <w:rsid w:val="003A7303"/>
    <w:rsid w:val="004E5B24"/>
    <w:rsid w:val="004F195F"/>
    <w:rsid w:val="005F78F0"/>
    <w:rsid w:val="00612A6E"/>
    <w:rsid w:val="00626A78"/>
    <w:rsid w:val="00633246"/>
    <w:rsid w:val="006604C8"/>
    <w:rsid w:val="00660622"/>
    <w:rsid w:val="007264D6"/>
    <w:rsid w:val="007A30CB"/>
    <w:rsid w:val="007E7DFD"/>
    <w:rsid w:val="00920A23"/>
    <w:rsid w:val="009731B4"/>
    <w:rsid w:val="009C5EF3"/>
    <w:rsid w:val="00A63A57"/>
    <w:rsid w:val="00A71AD2"/>
    <w:rsid w:val="00AE6889"/>
    <w:rsid w:val="00B42D0E"/>
    <w:rsid w:val="00B56D8C"/>
    <w:rsid w:val="00B94D63"/>
    <w:rsid w:val="00BB2420"/>
    <w:rsid w:val="00C511AE"/>
    <w:rsid w:val="00D10225"/>
    <w:rsid w:val="00DA146F"/>
    <w:rsid w:val="00DD4CD4"/>
    <w:rsid w:val="00E20C12"/>
    <w:rsid w:val="00E2181D"/>
    <w:rsid w:val="00E22F03"/>
    <w:rsid w:val="00E710E0"/>
    <w:rsid w:val="00EA1A47"/>
    <w:rsid w:val="00F147EB"/>
    <w:rsid w:val="00F21CB5"/>
    <w:rsid w:val="00F24819"/>
    <w:rsid w:val="00F45A68"/>
    <w:rsid w:val="00F55F0A"/>
    <w:rsid w:val="00FC0DEC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E312C-5AC7-464C-AC0A-22206A0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55 Roman" w:eastAsiaTheme="minorHAnsi" w:hAnsi="Frutiger 55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4D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94D6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B9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A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263DE0A38334AB823CE54FFC73356" ma:contentTypeVersion="4" ma:contentTypeDescription="Create a new document." ma:contentTypeScope="" ma:versionID="369b44e46fefebc31ec077ad5bfe9ee4">
  <xsd:schema xmlns:xsd="http://www.w3.org/2001/XMLSchema" xmlns:xs="http://www.w3.org/2001/XMLSchema" xmlns:p="http://schemas.microsoft.com/office/2006/metadata/properties" xmlns:ns2="5b82430e-346e-4315-ab51-c9f92ff538cf" xmlns:ns3="23aefc36-a96f-4d88-83a6-3822fa69d746" targetNamespace="http://schemas.microsoft.com/office/2006/metadata/properties" ma:root="true" ma:fieldsID="fc481ab42226a6430caef49248596664" ns2:_="" ns3:_="">
    <xsd:import namespace="5b82430e-346e-4315-ab51-c9f92ff538cf"/>
    <xsd:import namespace="23aefc36-a96f-4d88-83a6-3822fa69d7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ub" minOccurs="0"/>
                <xsd:element ref="ns2:Department1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430e-346e-4315-ab51-c9f92ff538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ub" ma:index="11" nillable="true" ma:displayName="Area" ma:format="Dropdown" ma:internalName="Hub">
      <xsd:simpleType>
        <xsd:restriction base="dms:Choice">
          <xsd:enumeration value="Academic Engagement"/>
          <xsd:enumeration value="BG Enterprise"/>
          <xsd:enumeration value="Registry"/>
          <xsd:enumeration value="Resources"/>
          <xsd:enumeration value="SofTD"/>
        </xsd:restriction>
      </xsd:simpleType>
    </xsd:element>
    <xsd:element name="Department1" ma:index="12" nillable="true" ma:displayName="Department" ma:format="Dropdown" ma:internalName="Department1">
      <xsd:simpleType>
        <xsd:restriction base="dms:Choice">
          <xsd:enumeration value="Academic Engagement"/>
          <xsd:enumeration value="Accommodation"/>
          <xsd:enumeration value="Alumni Development"/>
          <xsd:enumeration value="BG Enterprise"/>
          <xsd:enumeration value="BG (Lincoln) Ltd"/>
          <xsd:enumeration value="BG Retail"/>
          <xsd:enumeration value="BG Venues"/>
          <xsd:enumeration value="CEET"/>
          <xsd:enumeration value="Chaplaincy"/>
          <xsd:enumeration value="Dept of Primary Postgraduate ITT"/>
          <xsd:enumeration value="Dept of Secondary Postgraduate ITT"/>
          <xsd:enumeration value="Dept of Undergraduate ITT"/>
          <xsd:enumeration value="Educational Development and Research"/>
          <xsd:enumeration value="eLearning"/>
          <xsd:enumeration value="Estates"/>
          <xsd:enumeration value="Finance"/>
          <xsd:enumeration value="Governance &amp; Planning"/>
          <xsd:enumeration value="Housekeeping"/>
          <xsd:enumeration value="Human Resources"/>
          <xsd:enumeration value="Innovation &amp; Knowledge Exchange"/>
          <xsd:enumeration value="International Office"/>
          <xsd:enumeration value="IT Services"/>
          <xsd:enumeration value="Learning Development"/>
          <xsd:enumeration value="Learning, Teaching, International"/>
          <xsd:enumeration value="Library Services"/>
          <xsd:enumeration value="Maintenance"/>
          <xsd:enumeration value="Marketing"/>
          <xsd:enumeration value="MASHEIN"/>
          <xsd:enumeration value="Partnership Office"/>
          <xsd:enumeration value="PDE"/>
          <xsd:enumeration value="Porters"/>
          <xsd:enumeration value="Quality &amp; Student Data"/>
          <xsd:enumeration value="Reception"/>
          <xsd:enumeration value="Recruitment &amp; Admissions"/>
          <xsd:enumeration value="Registry"/>
          <xsd:enumeration value="Reprographics"/>
          <xsd:enumeration value="Resources"/>
          <xsd:enumeration value="Sandford Awards"/>
          <xsd:enumeration value="School of Humanities"/>
          <xsd:enumeration value="School of Social Sciences"/>
          <xsd:enumeration value="School of TD Admin"/>
          <xsd:enumeration value="School of Teacher Development"/>
          <xsd:enumeration value="Schools Admin"/>
          <xsd:enumeration value="Sports and Fitness Centre"/>
          <xsd:enumeration value="Student Advice"/>
          <xsd:enumeration value="Student Union"/>
          <xsd:enumeration value="Vice Chancellor’s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fc36-a96f-4d88-83a6-3822fa69d746" elementFormDefault="qualified">
    <xsd:import namespace="http://schemas.microsoft.com/office/2006/documentManagement/types"/>
    <xsd:import namespace="http://schemas.microsoft.com/office/infopath/2007/PartnerControls"/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82430e-346e-4315-ab51-c9f92ff538cf">A2DKCWCQNRQN-324-261</_dlc_DocId>
    <_dlc_DocIdUrl xmlns="5b82430e-346e-4315-ab51-c9f92ff538cf">
      <Url>https://bgnet.bishopg.ac.uk/hr/_layouts/DocIdRedir.aspx?ID=A2DKCWCQNRQN-324-261</Url>
      <Description>A2DKCWCQNRQN-324-261</Description>
    </_dlc_DocIdUrl>
    <Hub xmlns="5b82430e-346e-4315-ab51-c9f92ff538cf">Academic Engagement</Hub>
    <Department1 xmlns="5b82430e-346e-4315-ab51-c9f92ff538cf">Learning Development</Department1>
    <Notes0 xmlns="23aefc36-a96f-4d88-83a6-3822fa69d746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92A2-AEA8-411F-BF8D-8EB865FA22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76FE58-AE8F-4F9A-AD10-BA085E55C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27DEB-0A5E-4755-A1A8-0DC678A5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430e-346e-4315-ab51-c9f92ff538cf"/>
    <ds:schemaRef ds:uri="23aefc36-a96f-4d88-83a6-3822fa69d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6CD97-AB2F-4472-8F73-8C342D30658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DAF2A47-24A4-4171-B7AA-C679CEC03DF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23aefc36-a96f-4d88-83a6-3822fa69d746"/>
    <ds:schemaRef ds:uri="http://schemas.microsoft.com/office/infopath/2007/PartnerControls"/>
    <ds:schemaRef ds:uri="http://schemas.openxmlformats.org/package/2006/metadata/core-properties"/>
    <ds:schemaRef ds:uri="5b82430e-346e-4315-ab51-c9f92ff538cf"/>
  </ds:schemaRefs>
</ds:datastoreItem>
</file>

<file path=customXml/itemProps6.xml><?xml version="1.0" encoding="utf-8"?>
<ds:datastoreItem xmlns:ds="http://schemas.openxmlformats.org/officeDocument/2006/customXml" ds:itemID="{561ECFA3-7A89-4600-A7B8-B6F470D1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A0CA9428</Template>
  <TotalTime>0</TotalTime>
  <Pages>4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sspurr</dc:creator>
  <cp:lastModifiedBy>Victoria Thorne</cp:lastModifiedBy>
  <cp:revision>2</cp:revision>
  <cp:lastPrinted>2012-07-02T07:02:00Z</cp:lastPrinted>
  <dcterms:created xsi:type="dcterms:W3CDTF">2016-10-06T07:58:00Z</dcterms:created>
  <dcterms:modified xsi:type="dcterms:W3CDTF">2016-10-06T07:58:00Z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0x010100BB0263DE0A38334AB823CE54FFC73356</vt:lpwstr>
  </property>
  <property fmtid="{D5CDD505-2E9C-101B-9397-08002B2CF9AE}" pid="3" name="_dlc_DocIdItemGuid">
    <vt:lpwstr>1bb97962-e52b-43df-94aa-98502e993570</vt:lpwstr>
  </property>
</Properties>
</file>